
<file path=[Content_Types].xml><?xml version="1.0" encoding="utf-8"?>
<Types xmlns="http://schemas.openxmlformats.org/package/2006/content-types">
  <Default Extension="png" ContentType="image/png"/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6"/>
      </w:tblGrid>
      <w:tr w14:paraId="7FE71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8789" w:type="dxa"/>
            <w:vAlign w:val="center"/>
          </w:tcPr>
          <w:p w14:paraId="68EA5E9A">
            <w:pPr>
              <w:widowControl w:val="0"/>
              <w:jc w:val="center"/>
              <w:rPr>
                <w:rFonts w:hint="eastAsia" w:ascii="宋体" w:hAnsi="宋体" w:eastAsia="等线"/>
                <w:b/>
                <w:bCs/>
                <w:kern w:val="2"/>
                <w:sz w:val="32"/>
                <w:szCs w:val="32"/>
              </w:rPr>
            </w:pPr>
            <w:r>
              <w:rPr>
                <w:rFonts w:hint="eastAsia" w:ascii="宋体" w:hAnsi="宋体" w:eastAsia="等线"/>
                <w:b/>
                <w:bCs/>
                <w:kern w:val="2"/>
                <w:sz w:val="32"/>
                <w:szCs w:val="32"/>
              </w:rPr>
              <w:br w:type="page"/>
            </w:r>
          </w:p>
          <w:p w14:paraId="023C1B82">
            <w:pPr>
              <w:widowControl w:val="0"/>
              <w:jc w:val="center"/>
              <w:rPr>
                <w:rFonts w:hint="eastAsia" w:ascii="微软雅黑" w:hAnsi="微软雅黑" w:eastAsia="微软雅黑"/>
                <w:b/>
                <w:spacing w:val="2"/>
                <w:kern w:val="0"/>
                <w:sz w:val="72"/>
                <w:szCs w:val="52"/>
                <w:lang w:val="en-US"/>
              </w:rPr>
            </w:pPr>
            <w:r>
              <w:rPr>
                <w:rFonts w:hint="eastAsia" w:ascii="微软雅黑" w:hAnsi="微软雅黑" w:eastAsia="微软雅黑"/>
                <w:b/>
                <w:spacing w:val="231"/>
                <w:kern w:val="0"/>
                <w:sz w:val="72"/>
                <w:szCs w:val="52"/>
                <w:fitText w:val="9000" w:id="-924080640"/>
                <w:lang w:val="en-US"/>
              </w:rPr>
              <w:t>建筑全能耗报告</w:t>
            </w:r>
            <w:r>
              <w:rPr>
                <w:rFonts w:hint="eastAsia" w:ascii="微软雅黑" w:hAnsi="微软雅黑" w:eastAsia="微软雅黑"/>
                <w:b/>
                <w:spacing w:val="3"/>
                <w:kern w:val="0"/>
                <w:sz w:val="72"/>
                <w:szCs w:val="52"/>
                <w:fitText w:val="9000" w:id="-924080640"/>
                <w:lang w:val="en-US"/>
              </w:rPr>
              <w:t>书</w:t>
            </w:r>
          </w:p>
          <w:p w14:paraId="56F7EA5F">
            <w:pPr>
              <w:widowControl w:val="0"/>
              <w:jc w:val="center"/>
              <w:rPr>
                <w:rFonts w:hint="eastAsia" w:ascii="微软雅黑" w:hAnsi="微软雅黑" w:eastAsia="微软雅黑"/>
                <w:b/>
                <w:spacing w:val="2"/>
                <w:kern w:val="2"/>
                <w:sz w:val="72"/>
                <w:szCs w:val="52"/>
                <w:lang w:val="en-US"/>
              </w:rPr>
            </w:pPr>
            <w:bookmarkStart w:id="0" w:name="地区"/>
            <w:r>
              <w:rPr>
                <w:rFonts w:hint="eastAsia" w:ascii="微软雅黑" w:hAnsi="微软雅黑" w:eastAsia="微软雅黑"/>
                <w:b/>
                <w:kern w:val="2"/>
                <w:sz w:val="48"/>
                <w:szCs w:val="48"/>
                <w:lang w:val="en-US"/>
              </w:rPr>
              <w:t>公共建筑</w:t>
            </w:r>
          </w:p>
        </w:tc>
      </w:tr>
      <w:tr w14:paraId="031F7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9" w:type="dxa"/>
          </w:tcPr>
          <w:p w14:paraId="5F2E026A">
            <w:pPr>
              <w:widowControl w:val="0"/>
              <w:jc w:val="center"/>
              <w:rPr>
                <w:rFonts w:hint="eastAsia" w:ascii="微软雅黑" w:hAnsi="微软雅黑" w:eastAsia="微软雅黑"/>
                <w:b/>
                <w:kern w:val="2"/>
                <w:sz w:val="36"/>
                <w:szCs w:val="36"/>
                <w:lang w:val="en-US"/>
              </w:rPr>
            </w:pPr>
            <w:bookmarkStart w:id="1" w:name="项目名称"/>
            <w:r>
              <w:rPr>
                <w:rFonts w:hint="eastAsia" w:ascii="微软雅黑" w:hAnsi="微软雅黑" w:eastAsia="微软雅黑"/>
                <w:b/>
                <w:kern w:val="2"/>
                <w:sz w:val="36"/>
                <w:szCs w:val="36"/>
                <w:lang w:val="en-US"/>
              </w:rPr>
              <w:t>广州软件学院江门校区-校门-3</w:t>
            </w:r>
            <w:bookmarkEnd w:id="1"/>
          </w:p>
        </w:tc>
      </w:tr>
      <w:tr w14:paraId="7D9B9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9" w:type="dxa"/>
          </w:tcPr>
          <w:p w14:paraId="68BB899F">
            <w:pPr>
              <w:widowControl w:val="0"/>
              <w:jc w:val="center"/>
              <w:rPr>
                <w:rFonts w:hint="eastAsia" w:ascii="微软雅黑" w:hAnsi="微软雅黑" w:eastAsia="微软雅黑"/>
                <w:b/>
                <w:kern w:val="2"/>
                <w:sz w:val="32"/>
                <w:szCs w:val="32"/>
                <w:lang w:val="en-US"/>
              </w:rPr>
            </w:pPr>
            <w:r>
              <w:rPr>
                <w:rFonts w:hint="eastAsia" w:ascii="微软雅黑" w:hAnsi="微软雅黑" w:eastAsia="微软雅黑"/>
                <w:b/>
                <w:kern w:val="2"/>
                <w:sz w:val="32"/>
                <w:szCs w:val="52"/>
                <w:lang w:val="en-US"/>
              </w:rPr>
              <w:t>设计编号</w:t>
            </w:r>
            <w:r>
              <w:rPr>
                <w:rFonts w:hint="eastAsia" w:ascii="微软雅黑" w:hAnsi="微软雅黑" w:eastAsia="微软雅黑"/>
                <w:b/>
                <w:kern w:val="2"/>
                <w:sz w:val="32"/>
                <w:szCs w:val="32"/>
                <w:lang w:val="en-US"/>
              </w:rPr>
              <w:t>：</w:t>
            </w:r>
            <w:bookmarkStart w:id="2" w:name="设计编号"/>
            <w:r>
              <w:rPr>
                <w:rFonts w:hint="eastAsia" w:ascii="微软雅黑" w:hAnsi="微软雅黑" w:eastAsia="微软雅黑"/>
                <w:b/>
                <w:kern w:val="2"/>
                <w:sz w:val="32"/>
                <w:szCs w:val="32"/>
                <w:lang w:val="en-US"/>
              </w:rPr>
              <w:t>24设JZ01-013</w:t>
            </w:r>
            <w:bookmarkEnd w:id="2"/>
          </w:p>
        </w:tc>
      </w:tr>
      <w:tr w14:paraId="6F1CA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9" w:type="dxa"/>
          </w:tcPr>
          <w:p w14:paraId="554264AA">
            <w:pPr>
              <w:widowControl w:val="0"/>
              <w:jc w:val="center"/>
              <w:rPr>
                <w:rFonts w:hint="eastAsia" w:ascii="微软雅黑" w:hAnsi="微软雅黑" w:eastAsia="微软雅黑"/>
                <w:b/>
                <w:kern w:val="2"/>
                <w:szCs w:val="21"/>
                <w:lang w:val="en-US"/>
              </w:rPr>
            </w:pPr>
            <w:bookmarkStart w:id="3" w:name="二维码"/>
            <w:bookmarkEnd w:id="3"/>
          </w:p>
        </w:tc>
      </w:tr>
    </w:tbl>
    <w:p w14:paraId="39286C53">
      <w:pPr>
        <w:widowControl w:val="0"/>
        <w:jc w:val="center"/>
        <w:rPr>
          <w:rFonts w:hint="eastAsia" w:ascii="等线" w:hAnsi="等线" w:eastAsia="等线"/>
          <w:kern w:val="2"/>
          <w:szCs w:val="21"/>
          <w:lang w:val="en-US"/>
        </w:rPr>
      </w:pPr>
      <w:r>
        <w:drawing>
          <wp:inline distT="0" distB="0" distL="0" distR="0">
            <wp:extent cx="1009650" cy="100965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9756" cy="1009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07AE7">
      <w:pPr>
        <w:widowControl w:val="0"/>
        <w:jc w:val="center"/>
        <w:rPr>
          <w:rFonts w:hint="eastAsia" w:ascii="等线" w:hAnsi="等线" w:eastAsia="等线"/>
          <w:kern w:val="2"/>
          <w:szCs w:val="22"/>
          <w:lang w:val="en-US"/>
        </w:rPr>
      </w:pPr>
    </w:p>
    <w:p w14:paraId="7F07C615">
      <w:pPr>
        <w:widowControl w:val="0"/>
        <w:rPr>
          <w:rFonts w:hint="eastAsia" w:ascii="等线" w:hAnsi="等线" w:eastAsia="等线"/>
          <w:kern w:val="2"/>
          <w:szCs w:val="22"/>
          <w:lang w:val="en-US"/>
        </w:rPr>
      </w:pPr>
    </w:p>
    <w:tbl>
      <w:tblPr>
        <w:tblStyle w:val="25"/>
        <w:tblW w:w="0" w:type="auto"/>
        <w:tblInd w:w="99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456"/>
        <w:gridCol w:w="5084"/>
      </w:tblGrid>
      <w:tr w14:paraId="6A9A44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1263" w:type="dxa"/>
          </w:tcPr>
          <w:p w14:paraId="68470F7C">
            <w:pPr>
              <w:widowControl w:val="0"/>
              <w:spacing w:line="600" w:lineRule="exact"/>
              <w:jc w:val="distribute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工程地点</w:t>
            </w:r>
          </w:p>
        </w:tc>
        <w:tc>
          <w:tcPr>
            <w:tcW w:w="456" w:type="dxa"/>
          </w:tcPr>
          <w:p w14:paraId="0929EBA1">
            <w:pPr>
              <w:widowControl w:val="0"/>
              <w:spacing w:line="600" w:lineRule="exact"/>
              <w:jc w:val="both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：</w:t>
            </w:r>
          </w:p>
        </w:tc>
        <w:tc>
          <w:tcPr>
            <w:tcW w:w="5084" w:type="dxa"/>
            <w:tcBorders>
              <w:bottom w:val="single" w:color="7F7F7F" w:sz="4" w:space="0"/>
            </w:tcBorders>
            <w:vAlign w:val="center"/>
          </w:tcPr>
          <w:p w14:paraId="28414253">
            <w:pPr>
              <w:widowControl w:val="0"/>
              <w:spacing w:line="600" w:lineRule="exact"/>
              <w:jc w:val="center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bookmarkStart w:id="4" w:name="地理位置"/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广东-江门</w:t>
            </w:r>
            <w:bookmarkEnd w:id="4"/>
          </w:p>
        </w:tc>
      </w:tr>
      <w:tr w14:paraId="57EB1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3B51B765">
            <w:pPr>
              <w:widowControl w:val="0"/>
              <w:spacing w:line="600" w:lineRule="exact"/>
              <w:jc w:val="distribute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建设单位</w:t>
            </w:r>
          </w:p>
        </w:tc>
        <w:tc>
          <w:tcPr>
            <w:tcW w:w="456" w:type="dxa"/>
          </w:tcPr>
          <w:p w14:paraId="48F56BFE">
            <w:pPr>
              <w:widowControl w:val="0"/>
              <w:spacing w:line="600" w:lineRule="exact"/>
              <w:jc w:val="both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：</w:t>
            </w:r>
          </w:p>
        </w:tc>
        <w:tc>
          <w:tcPr>
            <w:tcW w:w="5084" w:type="dxa"/>
            <w:tcBorders>
              <w:bottom w:val="single" w:color="7F7F7F" w:sz="4" w:space="0"/>
            </w:tcBorders>
          </w:tcPr>
          <w:p w14:paraId="0A3CC1FF">
            <w:pPr>
              <w:widowControl w:val="0"/>
              <w:spacing w:line="600" w:lineRule="exact"/>
              <w:jc w:val="center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bookmarkStart w:id="5" w:name="建设单位"/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广州软件学院</w:t>
            </w:r>
            <w:bookmarkEnd w:id="5"/>
          </w:p>
        </w:tc>
      </w:tr>
      <w:tr w14:paraId="2C197C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718A9207">
            <w:pPr>
              <w:widowControl w:val="0"/>
              <w:spacing w:line="600" w:lineRule="exact"/>
              <w:jc w:val="distribute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设计单位</w:t>
            </w:r>
          </w:p>
        </w:tc>
        <w:tc>
          <w:tcPr>
            <w:tcW w:w="456" w:type="dxa"/>
          </w:tcPr>
          <w:p w14:paraId="6C110DE7">
            <w:pPr>
              <w:widowControl w:val="0"/>
              <w:spacing w:line="600" w:lineRule="exact"/>
              <w:jc w:val="both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：</w:t>
            </w:r>
          </w:p>
        </w:tc>
        <w:tc>
          <w:tcPr>
            <w:tcW w:w="5084" w:type="dxa"/>
            <w:tcBorders>
              <w:top w:val="single" w:color="7F7F7F" w:sz="4" w:space="0"/>
              <w:bottom w:val="single" w:color="7F7F7F" w:sz="4" w:space="0"/>
            </w:tcBorders>
          </w:tcPr>
          <w:p w14:paraId="654F3E64">
            <w:pPr>
              <w:widowControl w:val="0"/>
              <w:spacing w:line="600" w:lineRule="exact"/>
              <w:jc w:val="center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bookmarkStart w:id="6" w:name="设计单位"/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广东中人工程设计有限公司</w:t>
            </w:r>
            <w:bookmarkEnd w:id="6"/>
          </w:p>
        </w:tc>
      </w:tr>
      <w:tr w14:paraId="34AAF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68D1372A">
            <w:pPr>
              <w:widowControl w:val="0"/>
              <w:spacing w:line="600" w:lineRule="exact"/>
              <w:jc w:val="distribute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设计人</w:t>
            </w:r>
          </w:p>
        </w:tc>
        <w:tc>
          <w:tcPr>
            <w:tcW w:w="456" w:type="dxa"/>
          </w:tcPr>
          <w:p w14:paraId="3D3E2E2F">
            <w:pPr>
              <w:widowControl w:val="0"/>
              <w:spacing w:line="600" w:lineRule="exact"/>
              <w:jc w:val="both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：</w:t>
            </w:r>
          </w:p>
        </w:tc>
        <w:tc>
          <w:tcPr>
            <w:tcW w:w="5084" w:type="dxa"/>
            <w:tcBorders>
              <w:top w:val="single" w:color="7F7F7F" w:sz="4" w:space="0"/>
              <w:bottom w:val="single" w:color="7F7F7F" w:sz="4" w:space="0"/>
            </w:tcBorders>
          </w:tcPr>
          <w:p w14:paraId="157E9872">
            <w:pPr>
              <w:widowControl w:val="0"/>
              <w:spacing w:line="600" w:lineRule="exact"/>
              <w:jc w:val="center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</w:p>
        </w:tc>
      </w:tr>
      <w:tr w14:paraId="1D3297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1E1D4A36">
            <w:pPr>
              <w:widowControl w:val="0"/>
              <w:spacing w:line="600" w:lineRule="exact"/>
              <w:jc w:val="distribute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校对人</w:t>
            </w:r>
          </w:p>
        </w:tc>
        <w:tc>
          <w:tcPr>
            <w:tcW w:w="456" w:type="dxa"/>
          </w:tcPr>
          <w:p w14:paraId="64B4BB7A">
            <w:pPr>
              <w:widowControl w:val="0"/>
              <w:spacing w:line="600" w:lineRule="exact"/>
              <w:jc w:val="both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：</w:t>
            </w:r>
          </w:p>
        </w:tc>
        <w:tc>
          <w:tcPr>
            <w:tcW w:w="5084" w:type="dxa"/>
            <w:tcBorders>
              <w:top w:val="single" w:color="7F7F7F" w:sz="4" w:space="0"/>
              <w:bottom w:val="single" w:color="7F7F7F" w:sz="4" w:space="0"/>
            </w:tcBorders>
          </w:tcPr>
          <w:p w14:paraId="04892A90">
            <w:pPr>
              <w:widowControl w:val="0"/>
              <w:spacing w:line="600" w:lineRule="exact"/>
              <w:jc w:val="center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</w:p>
        </w:tc>
      </w:tr>
      <w:tr w14:paraId="2B238D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38F38400">
            <w:pPr>
              <w:widowControl w:val="0"/>
              <w:spacing w:line="600" w:lineRule="exact"/>
              <w:jc w:val="distribute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审定人</w:t>
            </w:r>
          </w:p>
        </w:tc>
        <w:tc>
          <w:tcPr>
            <w:tcW w:w="456" w:type="dxa"/>
          </w:tcPr>
          <w:p w14:paraId="711BCE23">
            <w:pPr>
              <w:widowControl w:val="0"/>
              <w:spacing w:line="600" w:lineRule="exact"/>
              <w:jc w:val="both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：</w:t>
            </w:r>
          </w:p>
        </w:tc>
        <w:tc>
          <w:tcPr>
            <w:tcW w:w="5084" w:type="dxa"/>
            <w:tcBorders>
              <w:top w:val="single" w:color="7F7F7F" w:sz="4" w:space="0"/>
              <w:bottom w:val="single" w:color="7F7F7F" w:sz="4" w:space="0"/>
            </w:tcBorders>
          </w:tcPr>
          <w:p w14:paraId="52C00242">
            <w:pPr>
              <w:widowControl w:val="0"/>
              <w:spacing w:line="600" w:lineRule="exact"/>
              <w:jc w:val="center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</w:p>
        </w:tc>
      </w:tr>
      <w:tr w14:paraId="0D108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</w:tcPr>
          <w:p w14:paraId="0DF4395B">
            <w:pPr>
              <w:widowControl w:val="0"/>
              <w:spacing w:line="600" w:lineRule="exact"/>
              <w:jc w:val="distribute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报告日期</w:t>
            </w:r>
          </w:p>
        </w:tc>
        <w:tc>
          <w:tcPr>
            <w:tcW w:w="456" w:type="dxa"/>
          </w:tcPr>
          <w:p w14:paraId="6D490D7B">
            <w:pPr>
              <w:widowControl w:val="0"/>
              <w:spacing w:line="600" w:lineRule="exact"/>
              <w:jc w:val="both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:</w:t>
            </w:r>
          </w:p>
        </w:tc>
        <w:tc>
          <w:tcPr>
            <w:tcW w:w="5084" w:type="dxa"/>
            <w:tcBorders>
              <w:top w:val="single" w:color="7F7F7F" w:sz="4" w:space="0"/>
              <w:bottom w:val="single" w:color="7F7F7F" w:sz="4" w:space="0"/>
            </w:tcBorders>
          </w:tcPr>
          <w:p w14:paraId="26971515">
            <w:pPr>
              <w:widowControl w:val="0"/>
              <w:spacing w:line="600" w:lineRule="exact"/>
              <w:jc w:val="center"/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</w:pPr>
            <w:bookmarkStart w:id="7" w:name="报告日期"/>
            <w:r>
              <w:rPr>
                <w:rFonts w:hint="eastAsia" w:ascii="微软雅黑" w:hAnsi="微软雅黑" w:eastAsia="微软雅黑"/>
                <w:kern w:val="2"/>
                <w:sz w:val="24"/>
                <w:szCs w:val="24"/>
                <w:lang w:val="en-US"/>
              </w:rPr>
              <w:t>2025年1月20日</w:t>
            </w:r>
            <w:bookmarkEnd w:id="7"/>
          </w:p>
        </w:tc>
      </w:tr>
    </w:tbl>
    <w:p w14:paraId="4D48A28C">
      <w:pPr>
        <w:widowControl w:val="0"/>
        <w:jc w:val="both"/>
        <w:rPr>
          <w:rFonts w:hint="eastAsia" w:ascii="等线" w:hAnsi="等线" w:eastAsia="等线"/>
          <w:kern w:val="2"/>
          <w:szCs w:val="22"/>
          <w:lang w:val="en-US"/>
        </w:rPr>
      </w:pPr>
    </w:p>
    <w:p w14:paraId="7690B823">
      <w:pPr>
        <w:widowControl w:val="0"/>
        <w:jc w:val="both"/>
        <w:rPr>
          <w:rFonts w:hint="eastAsia" w:ascii="等线" w:hAnsi="等线" w:eastAsia="等线"/>
          <w:kern w:val="2"/>
          <w:szCs w:val="22"/>
          <w:lang w:val="en-US"/>
        </w:rPr>
      </w:pPr>
    </w:p>
    <w:p w14:paraId="28F50A68">
      <w:pPr>
        <w:widowControl w:val="0"/>
        <w:jc w:val="both"/>
        <w:rPr>
          <w:rFonts w:hint="eastAsia" w:ascii="等线" w:hAnsi="等线" w:eastAsia="等线"/>
          <w:kern w:val="2"/>
          <w:szCs w:val="22"/>
          <w:lang w:val="en-US"/>
        </w:rPr>
      </w:pPr>
    </w:p>
    <w:tbl>
      <w:tblPr>
        <w:tblStyle w:val="25"/>
        <w:tblW w:w="8343" w:type="dxa"/>
        <w:jc w:val="center"/>
        <w:tblBorders>
          <w:top w:val="single" w:color="auto" w:sz="2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3109"/>
        <w:gridCol w:w="3958"/>
      </w:tblGrid>
      <w:tr w14:paraId="349812EF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6" w:type="dxa"/>
            <w:vAlign w:val="bottom"/>
          </w:tcPr>
          <w:p w14:paraId="5B9CFCA4">
            <w:pPr>
              <w:spacing w:before="156" w:beforeLines="50" w:line="180" w:lineRule="exact"/>
              <w:jc w:val="distribute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采用软件</w:t>
            </w:r>
          </w:p>
        </w:tc>
        <w:tc>
          <w:tcPr>
            <w:tcW w:w="3109" w:type="dxa"/>
            <w:vAlign w:val="bottom"/>
          </w:tcPr>
          <w:p w14:paraId="3094F6A5">
            <w:pPr>
              <w:spacing w:line="180" w:lineRule="exact"/>
              <w:ind w:left="-34" w:leftChars="-16" w:right="-105" w:rightChars="-50"/>
              <w:jc w:val="both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ascii="等线" w:hAnsi="等线" w:eastAsia="等线"/>
                <w:kern w:val="2"/>
                <w:sz w:val="18"/>
                <w:szCs w:val="22"/>
                <w:lang w:val="en-US"/>
              </w:rPr>
              <w:t>:</w:t>
            </w:r>
            <w:r>
              <w:rPr>
                <w:rFonts w:ascii="等线" w:hAnsi="等线" w:eastAsia="等线"/>
                <w:kern w:val="2"/>
                <w:sz w:val="18"/>
                <w:szCs w:val="18"/>
                <w:lang w:val="en-US"/>
              </w:rPr>
              <w:t xml:space="preserve"> </w:t>
            </w:r>
            <w:bookmarkStart w:id="8" w:name="软件全称"/>
            <w:r>
              <w:rPr>
                <w:rFonts w:hint="eastAsia" w:ascii="等线" w:hAnsi="等线" w:eastAsia="等线"/>
                <w:kern w:val="2"/>
                <w:sz w:val="18"/>
                <w:szCs w:val="18"/>
                <w:lang w:val="en-US"/>
              </w:rPr>
              <w:t>建筑碳排放CEEB2025</w:t>
            </w:r>
            <w:bookmarkEnd w:id="8"/>
          </w:p>
        </w:tc>
        <w:tc>
          <w:tcPr>
            <w:tcW w:w="3958" w:type="dxa"/>
            <w:vMerge w:val="restart"/>
            <w:vAlign w:val="bottom"/>
          </w:tcPr>
          <w:p w14:paraId="5DC6F454">
            <w:pPr>
              <w:spacing w:line="180" w:lineRule="exact"/>
              <w:ind w:left="-246" w:leftChars="-117"/>
              <w:jc w:val="right"/>
              <w:rPr>
                <w:rFonts w:hint="eastAsia" w:ascii="等线" w:hAnsi="等线" w:eastAsia="等线"/>
                <w:color w:val="767171"/>
                <w:kern w:val="2"/>
                <w:szCs w:val="22"/>
                <w:lang w:val="en-US"/>
              </w:rPr>
            </w:pPr>
            <w:r>
              <w:rPr>
                <w:rFonts w:ascii="等线" w:hAnsi="等线" w:eastAsia="等线"/>
                <w:kern w:val="2"/>
                <w:szCs w:val="22"/>
                <w:lang w:val="en-US"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412115</wp:posOffset>
                  </wp:positionH>
                  <wp:positionV relativeFrom="paragraph">
                    <wp:posOffset>108585</wp:posOffset>
                  </wp:positionV>
                  <wp:extent cx="1964055" cy="509270"/>
                  <wp:effectExtent l="0" t="0" r="0" b="5080"/>
                  <wp:wrapSquare wrapText="bothSides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0655" cy="557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039D8DFC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6" w:type="dxa"/>
            <w:vAlign w:val="bottom"/>
          </w:tcPr>
          <w:p w14:paraId="491B1B30">
            <w:pPr>
              <w:spacing w:line="180" w:lineRule="exact"/>
              <w:jc w:val="distribute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软件版本</w:t>
            </w:r>
          </w:p>
        </w:tc>
        <w:tc>
          <w:tcPr>
            <w:tcW w:w="3109" w:type="dxa"/>
            <w:vAlign w:val="bottom"/>
          </w:tcPr>
          <w:p w14:paraId="2FEEDB67">
            <w:pPr>
              <w:spacing w:line="180" w:lineRule="exact"/>
              <w:ind w:left="-34" w:leftChars="-16"/>
              <w:jc w:val="both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:</w:t>
            </w:r>
            <w:r>
              <w:rPr>
                <w:rFonts w:ascii="等线" w:hAnsi="等线" w:eastAsia="等线"/>
                <w:kern w:val="2"/>
                <w:sz w:val="18"/>
                <w:szCs w:val="18"/>
                <w:lang w:val="en-US"/>
              </w:rPr>
              <w:t xml:space="preserve"> </w:t>
            </w:r>
            <w:bookmarkStart w:id="9" w:name="软件版本"/>
            <w:r>
              <w:rPr>
                <w:rFonts w:hint="eastAsia" w:ascii="等线" w:hAnsi="等线" w:eastAsia="等线"/>
                <w:kern w:val="2"/>
                <w:sz w:val="18"/>
                <w:szCs w:val="18"/>
                <w:lang w:val="en-US"/>
              </w:rPr>
              <w:t>20240909</w:t>
            </w:r>
            <w:bookmarkEnd w:id="9"/>
          </w:p>
        </w:tc>
        <w:tc>
          <w:tcPr>
            <w:tcW w:w="3958" w:type="dxa"/>
            <w:vMerge w:val="continue"/>
          </w:tcPr>
          <w:p w14:paraId="7963C586">
            <w:pPr>
              <w:spacing w:line="180" w:lineRule="exact"/>
              <w:rPr>
                <w:rFonts w:hint="eastAsia" w:ascii="等线" w:hAnsi="等线" w:eastAsia="等线"/>
                <w:color w:val="767171"/>
                <w:kern w:val="2"/>
                <w:szCs w:val="22"/>
                <w:lang w:val="en-US"/>
              </w:rPr>
            </w:pPr>
          </w:p>
        </w:tc>
      </w:tr>
      <w:tr w14:paraId="1C9A4B80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6" w:type="dxa"/>
            <w:vAlign w:val="bottom"/>
          </w:tcPr>
          <w:p w14:paraId="4E5CAA07">
            <w:pPr>
              <w:spacing w:line="180" w:lineRule="exact"/>
              <w:jc w:val="distribute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正版授权码</w:t>
            </w:r>
          </w:p>
        </w:tc>
        <w:tc>
          <w:tcPr>
            <w:tcW w:w="3109" w:type="dxa"/>
            <w:vAlign w:val="bottom"/>
          </w:tcPr>
          <w:p w14:paraId="53F3B232">
            <w:pPr>
              <w:spacing w:line="180" w:lineRule="exact"/>
              <w:ind w:left="-34" w:leftChars="-16"/>
              <w:jc w:val="both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:</w:t>
            </w:r>
            <w:r>
              <w:rPr>
                <w:rFonts w:ascii="等线" w:hAnsi="等线" w:eastAsia="等线"/>
                <w:kern w:val="2"/>
                <w:sz w:val="18"/>
                <w:szCs w:val="18"/>
                <w:lang w:val="en-US"/>
              </w:rPr>
              <w:t xml:space="preserve"> </w:t>
            </w:r>
            <w:bookmarkStart w:id="10" w:name="加密锁号"/>
            <w:r>
              <w:rPr>
                <w:rFonts w:hint="eastAsia" w:ascii="宋体" w:hAnsi="宋体" w:eastAsia="等线"/>
                <w:kern w:val="2"/>
                <w:sz w:val="18"/>
                <w:szCs w:val="18"/>
                <w:lang w:val="en-US"/>
              </w:rPr>
              <w:t>SP8001440F</w:t>
            </w:r>
            <w:bookmarkEnd w:id="10"/>
          </w:p>
        </w:tc>
        <w:tc>
          <w:tcPr>
            <w:tcW w:w="3958" w:type="dxa"/>
            <w:vMerge w:val="continue"/>
          </w:tcPr>
          <w:p w14:paraId="47081855">
            <w:pPr>
              <w:spacing w:line="180" w:lineRule="exact"/>
              <w:rPr>
                <w:rFonts w:hint="eastAsia" w:ascii="等线" w:hAnsi="等线" w:eastAsia="等线"/>
                <w:color w:val="767171"/>
                <w:kern w:val="2"/>
                <w:szCs w:val="22"/>
                <w:lang w:val="en-US"/>
              </w:rPr>
            </w:pPr>
          </w:p>
        </w:tc>
      </w:tr>
      <w:tr w14:paraId="65F66E0C">
        <w:tblPrEx>
          <w:tblBorders>
            <w:top w:val="single" w:color="auto" w:sz="2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276" w:type="dxa"/>
            <w:vAlign w:val="bottom"/>
          </w:tcPr>
          <w:p w14:paraId="664F2013">
            <w:pPr>
              <w:spacing w:line="180" w:lineRule="exact"/>
              <w:jc w:val="distribute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研发单位</w:t>
            </w:r>
          </w:p>
        </w:tc>
        <w:tc>
          <w:tcPr>
            <w:tcW w:w="3109" w:type="dxa"/>
            <w:vAlign w:val="bottom"/>
          </w:tcPr>
          <w:p w14:paraId="048E6A0C">
            <w:pPr>
              <w:spacing w:line="180" w:lineRule="exact"/>
              <w:ind w:left="-34" w:leftChars="-16"/>
              <w:jc w:val="both"/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</w:pP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:</w:t>
            </w:r>
            <w:r>
              <w:rPr>
                <w:rFonts w:ascii="等线" w:hAnsi="等线" w:eastAsia="等线"/>
                <w:kern w:val="2"/>
                <w:sz w:val="18"/>
                <w:szCs w:val="22"/>
                <w:lang w:val="en-US"/>
              </w:rPr>
              <w:t xml:space="preserve"> </w:t>
            </w:r>
            <w:r>
              <w:rPr>
                <w:rFonts w:hint="eastAsia" w:ascii="等线" w:hAnsi="等线" w:eastAsia="等线"/>
                <w:kern w:val="2"/>
                <w:sz w:val="18"/>
                <w:szCs w:val="22"/>
                <w:lang w:val="en-US"/>
              </w:rPr>
              <w:t>北京绿建软件股份有限公司</w:t>
            </w:r>
          </w:p>
        </w:tc>
        <w:tc>
          <w:tcPr>
            <w:tcW w:w="3958" w:type="dxa"/>
            <w:vMerge w:val="continue"/>
          </w:tcPr>
          <w:p w14:paraId="66870C79">
            <w:pPr>
              <w:spacing w:line="180" w:lineRule="exact"/>
              <w:rPr>
                <w:rFonts w:hint="eastAsia" w:ascii="等线" w:hAnsi="等线" w:eastAsia="等线"/>
                <w:color w:val="767171"/>
                <w:kern w:val="2"/>
                <w:szCs w:val="22"/>
                <w:lang w:val="en-US"/>
              </w:rPr>
            </w:pPr>
          </w:p>
        </w:tc>
      </w:tr>
    </w:tbl>
    <w:p w14:paraId="7F861544">
      <w:pPr>
        <w:spacing w:line="1000" w:lineRule="exact"/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55EAC504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hint="eastAsia" w:ascii="宋体" w:hAnsi="宋体"/>
          <w:szCs w:val="20"/>
        </w:rPr>
      </w:pPr>
    </w:p>
    <w:p w14:paraId="6F5859D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_Toc19014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_Toc19014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C087DB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_Toc17932 </w:instrText>
      </w:r>
      <w:r>
        <w:fldChar w:fldCharType="separate"/>
      </w:r>
      <w:r>
        <w:rPr>
          <w:rFonts w:hint="eastAsia"/>
        </w:rPr>
        <w:t>2 计算依据</w:t>
      </w:r>
      <w:r>
        <w:tab/>
      </w:r>
      <w:r>
        <w:fldChar w:fldCharType="begin"/>
      </w:r>
      <w:r>
        <w:instrText xml:space="preserve"> PAGEREF _Toc17932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07059D2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_Toc11934 </w:instrText>
      </w:r>
      <w:r>
        <w:fldChar w:fldCharType="separate"/>
      </w:r>
      <w:r>
        <w:rPr>
          <w:rFonts w:hint="eastAsia"/>
        </w:rPr>
        <w:t>3 软件介绍</w:t>
      </w:r>
      <w:r>
        <w:tab/>
      </w:r>
      <w:r>
        <w:fldChar w:fldCharType="begin"/>
      </w:r>
      <w:r>
        <w:instrText xml:space="preserve"> PAGEREF _Toc11934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32DA78E8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_Toc18983 </w:instrText>
      </w:r>
      <w:r>
        <w:fldChar w:fldCharType="separate"/>
      </w:r>
      <w:r>
        <w:rPr>
          <w:rFonts w:hint="eastAsia"/>
        </w:rPr>
        <w:t>4 气象数据</w:t>
      </w:r>
      <w:r>
        <w:tab/>
      </w:r>
      <w:r>
        <w:fldChar w:fldCharType="begin"/>
      </w:r>
      <w:r>
        <w:instrText xml:space="preserve"> PAGEREF _Toc18983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35F2FEB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_Toc31998 </w:instrText>
      </w:r>
      <w:r>
        <w:fldChar w:fldCharType="separate"/>
      </w:r>
      <w:r>
        <w:rPr>
          <w:rFonts w:hint="eastAsia"/>
          <w:lang w:val="en-GB"/>
        </w:rPr>
        <w:t xml:space="preserve">4.1 </w:t>
      </w:r>
      <w:r>
        <w:rPr>
          <w:rFonts w:hint="eastAsia"/>
        </w:rPr>
        <w:t>逐日干球温度表</w:t>
      </w:r>
      <w:r>
        <w:tab/>
      </w:r>
      <w:r>
        <w:fldChar w:fldCharType="begin"/>
      </w:r>
      <w:r>
        <w:instrText xml:space="preserve"> PAGEREF _Toc31998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7D39708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_Toc1171 </w:instrText>
      </w:r>
      <w:r>
        <w:fldChar w:fldCharType="separate"/>
      </w:r>
      <w:r>
        <w:rPr>
          <w:rFonts w:hint="eastAsia"/>
          <w:lang w:val="en-GB"/>
        </w:rPr>
        <w:t xml:space="preserve">4.2 </w:t>
      </w:r>
      <w:r>
        <w:rPr>
          <w:rFonts w:hint="eastAsia"/>
        </w:rPr>
        <w:t>逐月辐照量表</w:t>
      </w:r>
      <w:r>
        <w:tab/>
      </w:r>
      <w:r>
        <w:fldChar w:fldCharType="begin"/>
      </w:r>
      <w:r>
        <w:instrText xml:space="preserve"> PAGEREF _Toc1171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6B6E80B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_Toc15409 </w:instrText>
      </w:r>
      <w:r>
        <w:fldChar w:fldCharType="separate"/>
      </w:r>
      <w:r>
        <w:rPr>
          <w:rFonts w:hint="eastAsia"/>
          <w:lang w:val="en-GB"/>
        </w:rPr>
        <w:t xml:space="preserve">4.3 </w:t>
      </w:r>
      <w:r>
        <w:rPr>
          <w:rFonts w:hint="eastAsia"/>
        </w:rPr>
        <w:t>峰值工况</w:t>
      </w:r>
      <w:r>
        <w:tab/>
      </w:r>
      <w:r>
        <w:fldChar w:fldCharType="begin"/>
      </w:r>
      <w:r>
        <w:instrText xml:space="preserve"> PAGEREF _Toc15409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2E0601E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_Toc24117 </w:instrText>
      </w:r>
      <w:r>
        <w:fldChar w:fldCharType="separate"/>
      </w:r>
      <w:r>
        <w:rPr>
          <w:rFonts w:hint="eastAsia"/>
        </w:rPr>
        <w:t xml:space="preserve">5 </w:t>
      </w:r>
      <w:r>
        <w:t>模型观察</w:t>
      </w:r>
      <w:r>
        <w:tab/>
      </w:r>
      <w:r>
        <w:fldChar w:fldCharType="begin"/>
      </w:r>
      <w:r>
        <w:instrText xml:space="preserve"> PAGEREF _Toc24117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3ADDC85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_Toc16838 </w:instrText>
      </w:r>
      <w:r>
        <w:fldChar w:fldCharType="separate"/>
      </w:r>
      <w:r>
        <w:rPr>
          <w:rFonts w:hint="eastAsia"/>
        </w:rPr>
        <w:t xml:space="preserve">6 </w:t>
      </w:r>
      <w:r>
        <w:t>围护结构</w:t>
      </w:r>
      <w:r>
        <w:tab/>
      </w:r>
      <w:r>
        <w:fldChar w:fldCharType="begin"/>
      </w:r>
      <w:r>
        <w:instrText xml:space="preserve"> PAGEREF _Toc16838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3437129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_Toc3496 </w:instrText>
      </w:r>
      <w:r>
        <w:fldChar w:fldCharType="separate"/>
      </w:r>
      <w:r>
        <w:rPr>
          <w:rFonts w:hint="eastAsia"/>
          <w:lang w:val="en-GB"/>
        </w:rPr>
        <w:t xml:space="preserve">6.1 </w:t>
      </w:r>
      <w:r>
        <w:t>工程材料</w:t>
      </w:r>
      <w:r>
        <w:tab/>
      </w:r>
      <w:r>
        <w:fldChar w:fldCharType="begin"/>
      </w:r>
      <w:r>
        <w:instrText xml:space="preserve"> PAGEREF _Toc3496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6134F5E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_Toc3058 </w:instrText>
      </w:r>
      <w:r>
        <w:fldChar w:fldCharType="separate"/>
      </w:r>
      <w:r>
        <w:rPr>
          <w:rFonts w:hint="eastAsia"/>
          <w:lang w:val="en-GB"/>
        </w:rPr>
        <w:t xml:space="preserve">6.2 </w:t>
      </w:r>
      <w:r>
        <w:t>围护结构作法简要说明</w:t>
      </w:r>
      <w:r>
        <w:tab/>
      </w:r>
      <w:r>
        <w:fldChar w:fldCharType="begin"/>
      </w:r>
      <w:r>
        <w:instrText xml:space="preserve"> PAGEREF _Toc3058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3AD4A722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_Toc23093 </w:instrText>
      </w:r>
      <w:r>
        <w:fldChar w:fldCharType="separate"/>
      </w:r>
      <w:r>
        <w:rPr>
          <w:rFonts w:hint="eastAsia"/>
        </w:rPr>
        <w:t xml:space="preserve">7 </w:t>
      </w:r>
      <w:r>
        <w:t>围护结构概况</w:t>
      </w:r>
      <w:r>
        <w:tab/>
      </w:r>
      <w:r>
        <w:fldChar w:fldCharType="begin"/>
      </w:r>
      <w:r>
        <w:instrText xml:space="preserve"> PAGEREF _Toc23093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598CBEE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_Toc1845 </w:instrText>
      </w:r>
      <w:r>
        <w:fldChar w:fldCharType="separate"/>
      </w:r>
      <w:r>
        <w:rPr>
          <w:rFonts w:hint="eastAsia"/>
        </w:rPr>
        <w:t xml:space="preserve">8 </w:t>
      </w:r>
      <w:r>
        <w:t>房间类型</w:t>
      </w:r>
      <w:r>
        <w:tab/>
      </w:r>
      <w:r>
        <w:fldChar w:fldCharType="begin"/>
      </w:r>
      <w:r>
        <w:instrText xml:space="preserve"> PAGEREF _Toc1845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3F6B9D1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_Toc8015 </w:instrText>
      </w:r>
      <w:r>
        <w:fldChar w:fldCharType="separate"/>
      </w:r>
      <w:r>
        <w:rPr>
          <w:rFonts w:hint="eastAsia"/>
          <w:lang w:val="en-GB"/>
        </w:rPr>
        <w:t xml:space="preserve">8.1 </w:t>
      </w:r>
      <w:r>
        <w:t>房间参数表</w:t>
      </w:r>
      <w:r>
        <w:tab/>
      </w:r>
      <w:r>
        <w:fldChar w:fldCharType="begin"/>
      </w:r>
      <w:r>
        <w:instrText xml:space="preserve"> PAGEREF _Toc8015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1926C64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_Toc1630 </w:instrText>
      </w:r>
      <w:r>
        <w:fldChar w:fldCharType="separate"/>
      </w:r>
      <w:r>
        <w:rPr>
          <w:rFonts w:hint="eastAsia"/>
          <w:lang w:val="en-GB"/>
        </w:rPr>
        <w:t xml:space="preserve">8.2 </w:t>
      </w:r>
      <w:r>
        <w:t>作息时间表</w:t>
      </w:r>
      <w:r>
        <w:tab/>
      </w:r>
      <w:r>
        <w:fldChar w:fldCharType="begin"/>
      </w:r>
      <w:r>
        <w:instrText xml:space="preserve"> PAGEREF _Toc1630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11A96618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_Toc23817 </w:instrText>
      </w:r>
      <w:r>
        <w:fldChar w:fldCharType="separate"/>
      </w:r>
      <w:r>
        <w:rPr>
          <w:rFonts w:hint="eastAsia"/>
        </w:rPr>
        <w:t xml:space="preserve">9 </w:t>
      </w:r>
      <w:r>
        <w:t>暖通空调系统</w:t>
      </w:r>
      <w:r>
        <w:tab/>
      </w:r>
      <w:r>
        <w:fldChar w:fldCharType="begin"/>
      </w:r>
      <w:r>
        <w:instrText xml:space="preserve"> PAGEREF _Toc23817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7BC3C63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_Toc10163 </w:instrText>
      </w:r>
      <w:r>
        <w:fldChar w:fldCharType="separate"/>
      </w:r>
      <w:r>
        <w:rPr>
          <w:rFonts w:hint="eastAsia"/>
          <w:lang w:val="en-GB"/>
        </w:rPr>
        <w:t xml:space="preserve">9.1 </w:t>
      </w:r>
      <w:r>
        <w:t>系统类型</w:t>
      </w:r>
      <w:r>
        <w:tab/>
      </w:r>
      <w:r>
        <w:fldChar w:fldCharType="begin"/>
      </w:r>
      <w:r>
        <w:instrText xml:space="preserve"> PAGEREF _Toc10163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3422B709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_Toc17698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9.1.1 </w:t>
      </w:r>
      <w:r>
        <w:t>系统分区</w:t>
      </w:r>
      <w:r>
        <w:tab/>
      </w:r>
      <w:r>
        <w:fldChar w:fldCharType="begin"/>
      </w:r>
      <w:r>
        <w:instrText xml:space="preserve"> PAGEREF _Toc17698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42794D49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_Toc30783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9.1.2 </w:t>
      </w:r>
      <w:r>
        <w:t>热回收参数</w:t>
      </w:r>
      <w:r>
        <w:tab/>
      </w:r>
      <w:r>
        <w:fldChar w:fldCharType="begin"/>
      </w:r>
      <w:r>
        <w:instrText xml:space="preserve"> PAGEREF _Toc30783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35C59D9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_Toc29086 </w:instrText>
      </w:r>
      <w:r>
        <w:fldChar w:fldCharType="separate"/>
      </w:r>
      <w:r>
        <w:rPr>
          <w:rFonts w:hint="eastAsia"/>
          <w:lang w:val="en-GB"/>
        </w:rPr>
        <w:t xml:space="preserve">9.2 </w:t>
      </w:r>
      <w:r>
        <w:t>制冷系统</w:t>
      </w:r>
      <w:r>
        <w:tab/>
      </w:r>
      <w:r>
        <w:fldChar w:fldCharType="begin"/>
      </w:r>
      <w:r>
        <w:instrText xml:space="preserve"> PAGEREF _Toc29086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4A3CEECD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_Toc28302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9.2.1 </w:t>
      </w:r>
      <w:r>
        <w:t>多联机/单元式空调能耗</w:t>
      </w:r>
      <w:r>
        <w:tab/>
      </w:r>
      <w:r>
        <w:fldChar w:fldCharType="begin"/>
      </w:r>
      <w:r>
        <w:instrText xml:space="preserve"> PAGEREF _Toc28302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0C1F5C8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_Toc6408 </w:instrText>
      </w:r>
      <w:r>
        <w:fldChar w:fldCharType="separate"/>
      </w:r>
      <w:r>
        <w:rPr>
          <w:rFonts w:hint="eastAsia"/>
          <w:lang w:val="en-GB"/>
        </w:rPr>
        <w:t xml:space="preserve">9.3 </w:t>
      </w:r>
      <w:r>
        <w:t>供暖系统</w:t>
      </w:r>
      <w:r>
        <w:tab/>
      </w:r>
      <w:r>
        <w:fldChar w:fldCharType="begin"/>
      </w:r>
      <w:r>
        <w:instrText xml:space="preserve"> PAGEREF _Toc6408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5C9101E5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_Toc24680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9.3.1 </w:t>
      </w:r>
      <w:r>
        <w:t>多联机/单元式热泵能耗</w:t>
      </w:r>
      <w:r>
        <w:tab/>
      </w:r>
      <w:r>
        <w:fldChar w:fldCharType="begin"/>
      </w:r>
      <w:r>
        <w:instrText xml:space="preserve"> PAGEREF _Toc24680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725F6C7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_Toc30156 </w:instrText>
      </w:r>
      <w:r>
        <w:fldChar w:fldCharType="separate"/>
      </w:r>
      <w:r>
        <w:rPr>
          <w:rFonts w:hint="eastAsia"/>
        </w:rPr>
        <w:t xml:space="preserve">10 </w:t>
      </w:r>
      <w:r>
        <w:t>照明</w:t>
      </w:r>
      <w:r>
        <w:tab/>
      </w:r>
      <w:r>
        <w:fldChar w:fldCharType="begin"/>
      </w:r>
      <w:r>
        <w:instrText xml:space="preserve"> PAGEREF _Toc30156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25E75A1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_Toc29514 </w:instrText>
      </w:r>
      <w:r>
        <w:fldChar w:fldCharType="separate"/>
      </w:r>
      <w:r>
        <w:rPr>
          <w:rFonts w:hint="eastAsia"/>
        </w:rPr>
        <w:t xml:space="preserve">11 </w:t>
      </w:r>
      <w:r>
        <w:t>排风机</w:t>
      </w:r>
      <w:r>
        <w:tab/>
      </w:r>
      <w:r>
        <w:fldChar w:fldCharType="begin"/>
      </w:r>
      <w:r>
        <w:instrText xml:space="preserve"> PAGEREF _Toc29514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7B320BA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_Toc325 </w:instrText>
      </w:r>
      <w:r>
        <w:fldChar w:fldCharType="separate"/>
      </w:r>
      <w:r>
        <w:rPr>
          <w:rFonts w:hint="eastAsia"/>
        </w:rPr>
        <w:t xml:space="preserve">12 </w:t>
      </w:r>
      <w:r>
        <w:t>光伏发电</w:t>
      </w:r>
      <w:r>
        <w:tab/>
      </w:r>
      <w:r>
        <w:fldChar w:fldCharType="begin"/>
      </w:r>
      <w:r>
        <w:instrText xml:space="preserve"> PAGEREF _Toc325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730BB33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_Toc17829 </w:instrText>
      </w:r>
      <w:r>
        <w:fldChar w:fldCharType="separate"/>
      </w:r>
      <w:r>
        <w:rPr>
          <w:rFonts w:hint="eastAsia"/>
        </w:rPr>
        <w:t xml:space="preserve">13 </w:t>
      </w:r>
      <w:r>
        <w:t>计算结果</w:t>
      </w:r>
      <w:r>
        <w:tab/>
      </w:r>
      <w:r>
        <w:fldChar w:fldCharType="begin"/>
      </w:r>
      <w:r>
        <w:instrText xml:space="preserve"> PAGEREF _Toc17829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4BC81CE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_Toc26749 </w:instrText>
      </w:r>
      <w:r>
        <w:fldChar w:fldCharType="separate"/>
      </w:r>
      <w:r>
        <w:rPr>
          <w:rFonts w:hint="eastAsia"/>
          <w:lang w:val="en-GB"/>
        </w:rPr>
        <w:t xml:space="preserve">13.1 </w:t>
      </w:r>
      <w:r>
        <w:t>负荷分项统计</w:t>
      </w:r>
      <w:r>
        <w:tab/>
      </w:r>
      <w:r>
        <w:fldChar w:fldCharType="begin"/>
      </w:r>
      <w:r>
        <w:instrText xml:space="preserve"> PAGEREF _Toc26749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492F2C5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_Toc16184 </w:instrText>
      </w:r>
      <w:r>
        <w:fldChar w:fldCharType="separate"/>
      </w:r>
      <w:r>
        <w:rPr>
          <w:rFonts w:hint="eastAsia"/>
          <w:lang w:val="en-GB"/>
        </w:rPr>
        <w:t xml:space="preserve">13.2 </w:t>
      </w:r>
      <w:r>
        <w:t>逐月负荷表</w:t>
      </w:r>
      <w:r>
        <w:tab/>
      </w:r>
      <w:r>
        <w:fldChar w:fldCharType="begin"/>
      </w:r>
      <w:r>
        <w:instrText xml:space="preserve"> PAGEREF _Toc16184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5ED021E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_Toc4019 </w:instrText>
      </w:r>
      <w:r>
        <w:fldChar w:fldCharType="separate"/>
      </w:r>
      <w:r>
        <w:rPr>
          <w:rFonts w:hint="eastAsia"/>
          <w:lang w:val="en-GB"/>
        </w:rPr>
        <w:t xml:space="preserve">13.3 </w:t>
      </w:r>
      <w:r>
        <w:t>逐月电耗</w:t>
      </w:r>
      <w:r>
        <w:tab/>
      </w:r>
      <w:r>
        <w:fldChar w:fldCharType="begin"/>
      </w:r>
      <w:r>
        <w:instrText xml:space="preserve"> PAGEREF _Toc4019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24821EE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_Toc10482 </w:instrText>
      </w:r>
      <w:r>
        <w:fldChar w:fldCharType="separate"/>
      </w:r>
      <w:r>
        <w:rPr>
          <w:rFonts w:hint="eastAsia"/>
          <w:lang w:val="en-GB"/>
        </w:rPr>
        <w:t xml:space="preserve">13.4 </w:t>
      </w:r>
      <w:r>
        <w:t>全年能耗</w:t>
      </w:r>
      <w:r>
        <w:tab/>
      </w:r>
      <w:r>
        <w:fldChar w:fldCharType="begin"/>
      </w:r>
      <w:r>
        <w:instrText xml:space="preserve"> PAGEREF _Toc10482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233E8F0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_Toc25362 </w:instrText>
      </w:r>
      <w:r>
        <w:fldChar w:fldCharType="separate"/>
      </w:r>
      <w:r>
        <w:rPr>
          <w:rFonts w:hint="eastAsia"/>
        </w:rPr>
        <w:t xml:space="preserve">14 </w:t>
      </w:r>
      <w:r>
        <w:t>附录</w:t>
      </w:r>
      <w:r>
        <w:tab/>
      </w:r>
      <w:r>
        <w:fldChar w:fldCharType="begin"/>
      </w:r>
      <w:r>
        <w:instrText xml:space="preserve"> PAGEREF _Toc25362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3933423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_Toc29002 </w:instrText>
      </w:r>
      <w:r>
        <w:fldChar w:fldCharType="separate"/>
      </w:r>
      <w:r>
        <w:rPr>
          <w:rFonts w:hint="eastAsia"/>
          <w:lang w:val="en-GB"/>
        </w:rPr>
        <w:t xml:space="preserve">14.1 </w:t>
      </w:r>
      <w:r>
        <w:t>工作日/节假日人员逐时在室率(%)</w:t>
      </w:r>
      <w:r>
        <w:tab/>
      </w:r>
      <w:r>
        <w:fldChar w:fldCharType="begin"/>
      </w:r>
      <w:r>
        <w:instrText xml:space="preserve"> PAGEREF _Toc29002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3DFBE55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_Toc26190 </w:instrText>
      </w:r>
      <w:r>
        <w:fldChar w:fldCharType="separate"/>
      </w:r>
      <w:r>
        <w:rPr>
          <w:rFonts w:hint="eastAsia"/>
          <w:lang w:val="en-GB"/>
        </w:rPr>
        <w:t xml:space="preserve">14.2 </w:t>
      </w:r>
      <w:r>
        <w:t>工作日/节假日照明开关时间表(%)</w:t>
      </w:r>
      <w:r>
        <w:tab/>
      </w:r>
      <w:r>
        <w:fldChar w:fldCharType="begin"/>
      </w:r>
      <w:r>
        <w:instrText xml:space="preserve"> PAGEREF _Toc26190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24A3BDC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_Toc26603 </w:instrText>
      </w:r>
      <w:r>
        <w:fldChar w:fldCharType="separate"/>
      </w:r>
      <w:r>
        <w:rPr>
          <w:rFonts w:hint="eastAsia"/>
          <w:lang w:val="en-GB"/>
        </w:rPr>
        <w:t xml:space="preserve">14.3 </w:t>
      </w:r>
      <w:r>
        <w:t>工作日/节假日设备逐时使用率(%)</w:t>
      </w:r>
      <w:r>
        <w:tab/>
      </w:r>
      <w:r>
        <w:fldChar w:fldCharType="begin"/>
      </w:r>
      <w:r>
        <w:instrText xml:space="preserve"> PAGEREF _Toc26603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3030B81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_Toc16898 </w:instrText>
      </w:r>
      <w:r>
        <w:fldChar w:fldCharType="separate"/>
      </w:r>
      <w:r>
        <w:rPr>
          <w:rFonts w:hint="eastAsia"/>
          <w:lang w:val="en-GB"/>
        </w:rPr>
        <w:t xml:space="preserve">14.4 </w:t>
      </w:r>
      <w:r>
        <w:t>工作日/节假日空调系统运行时间表(1:开,0:关)</w:t>
      </w:r>
      <w:r>
        <w:tab/>
      </w:r>
      <w:r>
        <w:fldChar w:fldCharType="begin"/>
      </w:r>
      <w:r>
        <w:instrText xml:space="preserve"> PAGEREF _Toc16898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2DC6B21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_Toc21541 </w:instrText>
      </w:r>
      <w:r>
        <w:fldChar w:fldCharType="separate"/>
      </w:r>
      <w:r>
        <w:rPr>
          <w:rFonts w:hint="eastAsia"/>
          <w:lang w:val="en-GB"/>
        </w:rPr>
        <w:t xml:space="preserve">14.5 </w:t>
      </w:r>
      <w:r>
        <w:t>工作日/节假日新风运行时间表(%)</w:t>
      </w:r>
      <w:r>
        <w:tab/>
      </w:r>
      <w:r>
        <w:fldChar w:fldCharType="begin"/>
      </w:r>
      <w:r>
        <w:instrText xml:space="preserve"> PAGEREF _Toc21541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565A5005">
      <w:pPr>
        <w:pStyle w:val="16"/>
        <w:sectPr>
          <w:footerReference r:id="rId3" w:type="default"/>
          <w:footerReference r:id="rId4" w:type="even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  <w:r>
        <w:fldChar w:fldCharType="end"/>
      </w:r>
    </w:p>
    <w:p w14:paraId="362119AD">
      <w:pPr>
        <w:pStyle w:val="2"/>
      </w:pPr>
      <w:bookmarkStart w:id="11" w:name="_Toc19014"/>
      <w:r>
        <w:rPr>
          <w:rFonts w:hint="eastAsia"/>
        </w:rPr>
        <w:t>建筑概况</w:t>
      </w:r>
      <w:bookmarkEnd w:id="11"/>
    </w:p>
    <w:tbl>
      <w:tblPr>
        <w:tblStyle w:val="18"/>
        <w:tblW w:w="4885" w:type="pct"/>
        <w:tblInd w:w="122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1"/>
        <w:gridCol w:w="3115"/>
        <w:gridCol w:w="3116"/>
      </w:tblGrid>
      <w:tr w14:paraId="6EEB849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2EE2D060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231" w:type="dxa"/>
            <w:gridSpan w:val="2"/>
          </w:tcPr>
          <w:p w14:paraId="4E60B423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2" w:name="工程名称"/>
            <w:r>
              <w:t>广州软件学院江门校区-校门-3</w:t>
            </w:r>
            <w:bookmarkEnd w:id="12"/>
          </w:p>
        </w:tc>
      </w:tr>
      <w:tr w14:paraId="2C07FFF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5C49B76B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231" w:type="dxa"/>
            <w:gridSpan w:val="2"/>
          </w:tcPr>
          <w:p w14:paraId="130E70BF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3" w:name="工程地点"/>
            <w:r>
              <w:t>广东-江门</w:t>
            </w:r>
            <w:bookmarkEnd w:id="13"/>
          </w:p>
        </w:tc>
      </w:tr>
      <w:tr w14:paraId="4BA4C0C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49F28F00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115" w:type="dxa"/>
          </w:tcPr>
          <w:p w14:paraId="7964D3A8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4" w:name="纬度"/>
            <w:r>
              <w:rPr>
                <w:rFonts w:hint="eastAsia" w:ascii="宋体" w:hAnsi="宋体"/>
                <w:lang w:val="en-US"/>
              </w:rPr>
              <w:t>22.61</w:t>
            </w:r>
            <w:bookmarkEnd w:id="14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116" w:type="dxa"/>
          </w:tcPr>
          <w:p w14:paraId="2C18BA03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5" w:name="经度"/>
            <w:r>
              <w:rPr>
                <w:rFonts w:hint="eastAsia" w:ascii="宋体" w:hAnsi="宋体"/>
                <w:lang w:val="en-US"/>
              </w:rPr>
              <w:t>113.06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56E394B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0A859620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13" w:name="_GoBack" w:colFirst="1" w:colLast="2"/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  <w:vAlign w:val="top"/>
          </w:tcPr>
          <w:p w14:paraId="41DD03B2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r>
              <w:rPr>
                <w:rFonts w:hint="eastAsia" w:ascii="宋体" w:hAnsi="宋体"/>
                <w:lang w:val="en-US" w:eastAsia="zh-CN"/>
              </w:rPr>
              <w:t>248.36</w:t>
            </w:r>
            <w:r>
              <w:rPr>
                <w:rFonts w:hint="eastAsia" w:ascii="宋体" w:hAnsi="宋体"/>
                <w:lang w:val="en-US"/>
              </w:rPr>
              <w:t xml:space="preserve">    地下0</w:t>
            </w:r>
          </w:p>
        </w:tc>
      </w:tr>
      <w:tr w14:paraId="371E6F6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3CDDEAA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231" w:type="dxa"/>
            <w:gridSpan w:val="2"/>
            <w:vAlign w:val="top"/>
          </w:tcPr>
          <w:p w14:paraId="3BE40EF4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地上1          地下</w:t>
            </w:r>
            <w:r>
              <w:t>0</w:t>
            </w:r>
          </w:p>
        </w:tc>
      </w:tr>
      <w:tr w14:paraId="778F67C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25A45DD8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231" w:type="dxa"/>
            <w:gridSpan w:val="2"/>
            <w:vAlign w:val="top"/>
          </w:tcPr>
          <w:p w14:paraId="2DB0ED61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r>
              <w:rPr>
                <w:rFonts w:hint="eastAsia" w:ascii="宋体" w:hAnsi="宋体"/>
                <w:lang w:val="en-US" w:eastAsia="zh-CN"/>
              </w:rPr>
              <w:t>7.880</w:t>
            </w:r>
            <w:r>
              <w:rPr>
                <w:rFonts w:hint="eastAsia" w:ascii="宋体" w:hAnsi="宋体"/>
                <w:lang w:val="en-US"/>
              </w:rPr>
              <w:t xml:space="preserve">     地下0.0</w:t>
            </w:r>
          </w:p>
        </w:tc>
      </w:tr>
      <w:bookmarkEnd w:id="113"/>
      <w:tr w14:paraId="7BA040E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538CDFFC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5E79A448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6" w:name="建筑体积"/>
            <w:r>
              <w:t>180.60</w:t>
            </w:r>
            <w:bookmarkEnd w:id="16"/>
          </w:p>
        </w:tc>
      </w:tr>
      <w:tr w14:paraId="0FB6B39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4DE713EB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34F40027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7" w:name="外表面积"/>
            <w:r>
              <w:t>200.24</w:t>
            </w:r>
            <w:bookmarkEnd w:id="17"/>
          </w:p>
        </w:tc>
      </w:tr>
      <w:tr w14:paraId="74B8DA0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6F1425AE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231" w:type="dxa"/>
            <w:gridSpan w:val="2"/>
          </w:tcPr>
          <w:p w14:paraId="72F67A25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8" w:name="北向角度"/>
            <w:r>
              <w:t>70</w:t>
            </w:r>
            <w:bookmarkEnd w:id="18"/>
          </w:p>
        </w:tc>
      </w:tr>
      <w:tr w14:paraId="45EBB7E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291DAE5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231" w:type="dxa"/>
            <w:gridSpan w:val="2"/>
          </w:tcPr>
          <w:p w14:paraId="6087699E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9" w:name="结构类型"/>
            <w:r>
              <w:t>框架结构</w:t>
            </w:r>
            <w:bookmarkEnd w:id="19"/>
          </w:p>
        </w:tc>
      </w:tr>
      <w:tr w14:paraId="271F208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EFBDDA7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231" w:type="dxa"/>
            <w:gridSpan w:val="2"/>
          </w:tcPr>
          <w:p w14:paraId="1F7358B7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0" w:name="外墙ρ"/>
            <w:r>
              <w:rPr>
                <w:rFonts w:hint="eastAsia"/>
              </w:rPr>
              <w:t>0.60</w:t>
            </w:r>
            <w:bookmarkEnd w:id="20"/>
          </w:p>
        </w:tc>
      </w:tr>
      <w:tr w14:paraId="176AD29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02E94EE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231" w:type="dxa"/>
            <w:gridSpan w:val="2"/>
          </w:tcPr>
          <w:p w14:paraId="461464C6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1" w:name="屋顶ρ"/>
            <w:r>
              <w:rPr>
                <w:rFonts w:hint="eastAsia"/>
              </w:rPr>
              <w:t>0.74</w:t>
            </w:r>
            <w:bookmarkEnd w:id="21"/>
          </w:p>
        </w:tc>
      </w:tr>
      <w:tr w14:paraId="4226510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81D38A7"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231" w:type="dxa"/>
            <w:gridSpan w:val="2"/>
          </w:tcPr>
          <w:p w14:paraId="1413440D">
            <w:pPr>
              <w:pStyle w:val="3"/>
              <w:ind w:firstLine="0" w:firstLineChars="0"/>
            </w:pPr>
            <w:bookmarkStart w:id="22" w:name="控温期"/>
            <w:r>
              <w:t>全年控温</w:t>
            </w:r>
            <w:bookmarkEnd w:id="22"/>
          </w:p>
        </w:tc>
      </w:tr>
    </w:tbl>
    <w:p w14:paraId="6F686336">
      <w:pPr>
        <w:pStyle w:val="3"/>
        <w:ind w:firstLine="0" w:firstLineChars="0"/>
        <w:rPr>
          <w:lang w:val="en-US"/>
        </w:rPr>
      </w:pPr>
    </w:p>
    <w:p w14:paraId="54078F41">
      <w:pPr>
        <w:pStyle w:val="2"/>
      </w:pPr>
      <w:bookmarkStart w:id="23" w:name="_Toc17932"/>
      <w:bookmarkStart w:id="24" w:name="TitleFormat"/>
      <w:r>
        <w:rPr>
          <w:rFonts w:hint="eastAsia"/>
        </w:rPr>
        <w:t>计算依据</w:t>
      </w:r>
      <w:bookmarkEnd w:id="23"/>
      <w:bookmarkEnd w:id="24"/>
    </w:p>
    <w:p w14:paraId="410F9DDC">
      <w:pPr>
        <w:pStyle w:val="3"/>
        <w:ind w:firstLine="0" w:firstLineChars="0"/>
        <w:rPr>
          <w:lang w:val="en-US"/>
        </w:rPr>
      </w:pPr>
      <w:bookmarkStart w:id="25" w:name="计算依据"/>
      <w:bookmarkEnd w:id="25"/>
      <w:r>
        <w:rPr>
          <w:lang w:val="en-US"/>
        </w:rPr>
        <w:t>1. 《建筑节能与可再生能源利用通用规范》GB55010-2021</w:t>
      </w:r>
    </w:p>
    <w:p w14:paraId="105D3EB9">
      <w:pPr>
        <w:pStyle w:val="3"/>
        <w:ind w:firstLine="0" w:firstLineChars="0"/>
        <w:rPr>
          <w:lang w:val="en-US"/>
        </w:rPr>
      </w:pPr>
      <w:r>
        <w:rPr>
          <w:lang w:val="en-US"/>
        </w:rPr>
        <w:t>2. 《民用建筑绿色性能计算标准》JGJ/T 449-2018</w:t>
      </w:r>
    </w:p>
    <w:p w14:paraId="0F27D452">
      <w:pPr>
        <w:pStyle w:val="2"/>
      </w:pPr>
      <w:bookmarkStart w:id="26" w:name="_Toc59802421"/>
      <w:bookmarkStart w:id="27" w:name="_Toc59787735"/>
      <w:bookmarkStart w:id="28" w:name="_Toc59800596"/>
      <w:bookmarkStart w:id="29" w:name="_Toc58336110"/>
      <w:bookmarkStart w:id="30" w:name="_Toc11934"/>
      <w:r>
        <w:rPr>
          <w:rFonts w:hint="eastAsia"/>
        </w:rPr>
        <w:t>软件介绍</w:t>
      </w:r>
      <w:bookmarkEnd w:id="26"/>
      <w:bookmarkEnd w:id="27"/>
      <w:bookmarkEnd w:id="28"/>
      <w:bookmarkEnd w:id="29"/>
      <w:bookmarkEnd w:id="30"/>
    </w:p>
    <w:p w14:paraId="060907A3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1" w:name="软件全称＃2"/>
      <w:r>
        <w:rPr>
          <w:rFonts w:hint="eastAsia"/>
          <w:lang w:val="en-US"/>
        </w:rPr>
        <w:t>建筑碳排放CEEB2025</w:t>
      </w:r>
      <w:bookmarkEnd w:id="31"/>
      <w:r>
        <w:rPr>
          <w:rFonts w:hint="eastAsia"/>
          <w:lang w:val="en-US"/>
        </w:rPr>
        <w:t>计算并输出，C</w:t>
      </w:r>
      <w:r>
        <w:rPr>
          <w:lang w:val="en-US"/>
        </w:rPr>
        <w:t>EEB</w:t>
      </w:r>
      <w:r>
        <w:rPr>
          <w:rFonts w:hint="eastAsia"/>
          <w:lang w:val="en-US"/>
        </w:rPr>
        <w:t>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为平台，内置</w:t>
      </w:r>
      <w:r>
        <w:rPr>
          <w:lang w:val="en-US"/>
        </w:rPr>
        <w:t>DOE2</w:t>
      </w:r>
      <w:r>
        <w:rPr>
          <w:rFonts w:hint="eastAsia"/>
          <w:lang w:val="en-US"/>
        </w:rPr>
        <w:t>内核，可与建筑节能模型无缝对接，精准快速得到动态理想负荷，软件充分考虑工程实际需求，从冷热源、输配水泵到末端风机，覆盖了常见暖通设备的能耗计算；</w:t>
      </w:r>
      <w:r>
        <w:rPr>
          <w:lang w:val="en-US"/>
        </w:rPr>
        <w:t>并支持</w:t>
      </w:r>
      <w:r>
        <w:rPr>
          <w:rFonts w:hint="eastAsia"/>
          <w:lang w:val="en-US"/>
        </w:rPr>
        <w:t>照明</w:t>
      </w:r>
      <w:r>
        <w:rPr>
          <w:lang w:val="en-US"/>
        </w:rPr>
        <w:t>、生活热水、电梯动力、</w:t>
      </w:r>
      <w:r>
        <w:rPr>
          <w:rFonts w:hint="eastAsia"/>
          <w:lang w:val="en-US"/>
        </w:rPr>
        <w:t>插座设备</w:t>
      </w:r>
      <w:r>
        <w:rPr>
          <w:lang w:val="en-US"/>
        </w:rPr>
        <w:t>等</w:t>
      </w:r>
      <w:r>
        <w:rPr>
          <w:rFonts w:hint="eastAsia"/>
          <w:lang w:val="en-US"/>
        </w:rPr>
        <w:t>能耗计算，最终</w:t>
      </w:r>
      <w:r>
        <w:rPr>
          <w:lang w:val="en-US"/>
        </w:rPr>
        <w:t>得到</w:t>
      </w:r>
      <w:r>
        <w:rPr>
          <w:rFonts w:hint="eastAsia"/>
          <w:lang w:val="en-US"/>
        </w:rPr>
        <w:t>包含</w:t>
      </w:r>
      <w:r>
        <w:rPr>
          <w:lang w:val="en-US"/>
        </w:rPr>
        <w:t>详细</w:t>
      </w:r>
      <w:r>
        <w:rPr>
          <w:rFonts w:hint="eastAsia"/>
          <w:lang w:val="en-US"/>
        </w:rPr>
        <w:t>数据</w:t>
      </w:r>
      <w:r>
        <w:rPr>
          <w:lang w:val="en-US"/>
        </w:rPr>
        <w:t>的建筑运行能耗</w:t>
      </w:r>
      <w:r>
        <w:rPr>
          <w:rFonts w:hint="eastAsia"/>
          <w:lang w:val="en-US"/>
        </w:rPr>
        <w:t>报告</w:t>
      </w:r>
      <w:r>
        <w:rPr>
          <w:lang w:val="en-US"/>
        </w:rPr>
        <w:t>。</w:t>
      </w:r>
    </w:p>
    <w:p w14:paraId="2376B462">
      <w:pPr>
        <w:pStyle w:val="2"/>
      </w:pPr>
      <w:bookmarkStart w:id="32" w:name="_Toc18983"/>
      <w:r>
        <w:rPr>
          <w:rFonts w:hint="eastAsia"/>
        </w:rPr>
        <w:t>气象数据</w:t>
      </w:r>
      <w:bookmarkEnd w:id="32"/>
    </w:p>
    <w:p w14:paraId="1BF2E7F9">
      <w:pPr>
        <w:pStyle w:val="4"/>
      </w:pPr>
      <w:bookmarkStart w:id="33" w:name="_Toc31998"/>
      <w:r>
        <w:rPr>
          <w:rFonts w:hint="eastAsia"/>
        </w:rPr>
        <w:t>逐日干球温度表</w:t>
      </w:r>
      <w:bookmarkEnd w:id="33"/>
    </w:p>
    <w:p w14:paraId="50BA032A">
      <w:pPr>
        <w:pStyle w:val="3"/>
        <w:ind w:firstLine="0" w:firstLineChars="0"/>
        <w:rPr>
          <w:lang w:val="en-US"/>
        </w:rPr>
      </w:pPr>
      <w:bookmarkStart w:id="34" w:name="日均干球温度变化表"/>
      <w:bookmarkEnd w:id="34"/>
      <w:r>
        <w:drawing>
          <wp:inline distT="0" distB="0" distL="0" distR="0">
            <wp:extent cx="5667375" cy="260032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83595">
      <w:pPr>
        <w:pStyle w:val="4"/>
      </w:pPr>
      <w:bookmarkStart w:id="35" w:name="_Toc1171"/>
      <w:r>
        <w:rPr>
          <w:rFonts w:hint="eastAsia"/>
        </w:rPr>
        <w:t>逐月辐照量表</w:t>
      </w:r>
      <w:bookmarkEnd w:id="35"/>
    </w:p>
    <w:p w14:paraId="3ACC4802">
      <w:pPr>
        <w:pStyle w:val="3"/>
        <w:ind w:firstLine="0" w:firstLineChars="0"/>
        <w:rPr>
          <w:lang w:val="en-US"/>
        </w:rPr>
      </w:pPr>
      <w:bookmarkStart w:id="36" w:name="逐月辐照量图表"/>
      <w:bookmarkEnd w:id="36"/>
      <w:r>
        <w:drawing>
          <wp:inline distT="0" distB="0" distL="0" distR="0">
            <wp:extent cx="5667375" cy="234315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33504">
      <w:pPr>
        <w:pStyle w:val="4"/>
      </w:pPr>
      <w:bookmarkStart w:id="37" w:name="_Toc15409"/>
      <w:r>
        <w:rPr>
          <w:rFonts w:hint="eastAsia"/>
        </w:rPr>
        <w:t>峰值工况</w:t>
      </w:r>
      <w:bookmarkEnd w:id="37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 w14:paraId="7CA0F6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49F7411A"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 w14:paraId="256F6DB7"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 w14:paraId="50C5FD93"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 w14:paraId="21DF8AF3"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 w14:paraId="1F35E218"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 w14:paraId="1FB5039F">
            <w:pPr>
              <w:jc w:val="center"/>
            </w:pPr>
            <w:r>
              <w:t>焓值(kj/kg)</w:t>
            </w:r>
          </w:p>
        </w:tc>
      </w:tr>
      <w:tr w14:paraId="3B1902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B82D093">
            <w:r>
              <w:t>最热</w:t>
            </w:r>
          </w:p>
        </w:tc>
        <w:tc>
          <w:tcPr>
            <w:vAlign w:val="center"/>
          </w:tcPr>
          <w:p w14:paraId="458CF34E">
            <w:r>
              <w:t>07月27日16时</w:t>
            </w:r>
          </w:p>
        </w:tc>
        <w:tc>
          <w:tcPr>
            <w:vAlign w:val="center"/>
          </w:tcPr>
          <w:p w14:paraId="47611910">
            <w:r>
              <w:t>37.2</w:t>
            </w:r>
          </w:p>
        </w:tc>
        <w:tc>
          <w:tcPr>
            <w:vAlign w:val="center"/>
          </w:tcPr>
          <w:p w14:paraId="293EAF44">
            <w:r>
              <w:t>27.2</w:t>
            </w:r>
          </w:p>
        </w:tc>
        <w:tc>
          <w:tcPr>
            <w:vAlign w:val="center"/>
          </w:tcPr>
          <w:p w14:paraId="298D35CC">
            <w:r>
              <w:t>19.3</w:t>
            </w:r>
          </w:p>
        </w:tc>
        <w:tc>
          <w:tcPr>
            <w:vAlign w:val="center"/>
          </w:tcPr>
          <w:p w14:paraId="7752EC01">
            <w:r>
              <w:t>87.0</w:t>
            </w:r>
          </w:p>
        </w:tc>
      </w:tr>
      <w:tr w14:paraId="211B4A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0A518AE">
            <w:r>
              <w:t>最冷</w:t>
            </w:r>
          </w:p>
        </w:tc>
        <w:tc>
          <w:tcPr>
            <w:vAlign w:val="center"/>
          </w:tcPr>
          <w:p w14:paraId="061692B5">
            <w:r>
              <w:t>02月06日05时</w:t>
            </w:r>
          </w:p>
        </w:tc>
        <w:tc>
          <w:tcPr>
            <w:vAlign w:val="center"/>
          </w:tcPr>
          <w:p w14:paraId="501D8A0A">
            <w:r>
              <w:t>5.0</w:t>
            </w:r>
          </w:p>
        </w:tc>
        <w:tc>
          <w:tcPr>
            <w:vAlign w:val="center"/>
          </w:tcPr>
          <w:p w14:paraId="74EFFBF4">
            <w:r>
              <w:t>4.4</w:t>
            </w:r>
          </w:p>
        </w:tc>
        <w:tc>
          <w:tcPr>
            <w:vAlign w:val="center"/>
          </w:tcPr>
          <w:p w14:paraId="775E379C">
            <w:r>
              <w:t>5.0</w:t>
            </w:r>
          </w:p>
        </w:tc>
        <w:tc>
          <w:tcPr>
            <w:vAlign w:val="center"/>
          </w:tcPr>
          <w:p w14:paraId="184B296D">
            <w:r>
              <w:t>17.6</w:t>
            </w:r>
          </w:p>
        </w:tc>
      </w:tr>
    </w:tbl>
    <w:p w14:paraId="1245AE73">
      <w:pPr>
        <w:pStyle w:val="2"/>
        <w:widowControl w:val="0"/>
        <w:jc w:val="both"/>
      </w:pPr>
      <w:bookmarkStart w:id="38" w:name="气象峰值工况"/>
      <w:bookmarkEnd w:id="38"/>
      <w:bookmarkStart w:id="39" w:name="_Toc24117"/>
      <w:r>
        <w:t>模型观察</w:t>
      </w:r>
      <w:bookmarkEnd w:id="39"/>
    </w:p>
    <w:p w14:paraId="0E542585">
      <w:pPr>
        <w:widowControl w:val="0"/>
        <w:jc w:val="center"/>
      </w:pPr>
      <w:r>
        <w:drawing>
          <wp:inline distT="0" distB="0" distL="0" distR="0">
            <wp:extent cx="5667375" cy="291465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7C4AD">
      <w:pPr>
        <w:pStyle w:val="2"/>
        <w:widowControl w:val="0"/>
        <w:jc w:val="both"/>
      </w:pPr>
      <w:bookmarkStart w:id="40" w:name="_Toc16838"/>
      <w:r>
        <w:t>围护结构</w:t>
      </w:r>
      <w:bookmarkEnd w:id="40"/>
    </w:p>
    <w:p w14:paraId="607DC9F2">
      <w:pPr>
        <w:pStyle w:val="4"/>
        <w:widowControl w:val="0"/>
        <w:jc w:val="both"/>
      </w:pPr>
      <w:bookmarkStart w:id="41" w:name="_Toc3496"/>
      <w:r>
        <w:t>工程材料</w:t>
      </w:r>
      <w:bookmarkEnd w:id="41"/>
    </w:p>
    <w:tbl>
      <w:tblPr>
        <w:tblStyle w:val="18"/>
        <w:tblW w:w="983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20BA84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 w14:paraId="4114D42C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4A0F4114">
            <w:pPr>
              <w:jc w:val="center"/>
            </w:pPr>
            <w:r>
              <w:t>导热系数</w:t>
            </w:r>
            <w:r>
              <w:br w:type="textWrapping"/>
            </w:r>
            <w:r>
              <w:t>λ</w:t>
            </w:r>
          </w:p>
        </w:tc>
        <w:tc>
          <w:tcPr>
            <w:shd w:val="clear" w:color="auto" w:fill="E6E6E6"/>
            <w:vAlign w:val="center"/>
          </w:tcPr>
          <w:p w14:paraId="57A79697">
            <w:pPr>
              <w:jc w:val="center"/>
            </w:pPr>
            <w:r>
              <w:t>蓄热系数</w:t>
            </w:r>
            <w:r>
              <w:br w:type="textWrapping"/>
            </w:r>
            <w:r>
              <w:t>S</w:t>
            </w:r>
          </w:p>
        </w:tc>
        <w:tc>
          <w:tcPr>
            <w:shd w:val="clear" w:color="auto" w:fill="E6E6E6"/>
            <w:vAlign w:val="center"/>
          </w:tcPr>
          <w:p w14:paraId="4176F834">
            <w:pPr>
              <w:jc w:val="center"/>
            </w:pPr>
            <w:r>
              <w:t>密度</w:t>
            </w:r>
            <w:r>
              <w:br w:type="textWrapping"/>
            </w:r>
            <w:r>
              <w:t>ρ</w:t>
            </w:r>
          </w:p>
        </w:tc>
        <w:tc>
          <w:tcPr>
            <w:shd w:val="clear" w:color="auto" w:fill="E6E6E6"/>
            <w:vAlign w:val="center"/>
          </w:tcPr>
          <w:p w14:paraId="02CE82B6">
            <w:pPr>
              <w:jc w:val="center"/>
            </w:pPr>
            <w:r>
              <w:t>比热容</w:t>
            </w:r>
            <w:r>
              <w:br w:type="textWrapping"/>
            </w:r>
            <w:r>
              <w:t>Cp</w:t>
            </w:r>
          </w:p>
        </w:tc>
        <w:tc>
          <w:tcPr>
            <w:shd w:val="clear" w:color="auto" w:fill="E6E6E6"/>
            <w:vAlign w:val="center"/>
          </w:tcPr>
          <w:p w14:paraId="548ED9DC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11B0F42F">
            <w:pPr>
              <w:jc w:val="center"/>
            </w:pPr>
            <w:r>
              <w:t>数据来源</w:t>
            </w:r>
          </w:p>
        </w:tc>
      </w:tr>
      <w:tr w14:paraId="0068AE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shd w:val="clear" w:color="auto" w:fill="E6E6E6"/>
            <w:vAlign w:val="center"/>
          </w:tcPr>
          <w:p w14:paraId="7C317F98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AE0F7E9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2976DAA0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0030FC11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4C2B610D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2F3CE3E3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11F8D98D">
            <w:pPr>
              <w:jc w:val="center"/>
            </w:pPr>
          </w:p>
        </w:tc>
      </w:tr>
      <w:tr w14:paraId="43C0A9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967D9C2">
            <w:r>
              <w:t>水泥砂浆</w:t>
            </w:r>
          </w:p>
        </w:tc>
        <w:tc>
          <w:tcPr>
            <w:vAlign w:val="center"/>
          </w:tcPr>
          <w:p w14:paraId="12AD0504">
            <w:pPr>
              <w:jc w:val="right"/>
            </w:pPr>
            <w:r>
              <w:t>0.930</w:t>
            </w:r>
          </w:p>
        </w:tc>
        <w:tc>
          <w:tcPr>
            <w:vAlign w:val="center"/>
          </w:tcPr>
          <w:p w14:paraId="2E307EEC">
            <w:pPr>
              <w:jc w:val="right"/>
            </w:pPr>
            <w:r>
              <w:t>11.370</w:t>
            </w:r>
          </w:p>
        </w:tc>
        <w:tc>
          <w:tcPr>
            <w:vAlign w:val="center"/>
          </w:tcPr>
          <w:p w14:paraId="506DB2BB">
            <w:pPr>
              <w:jc w:val="right"/>
            </w:pPr>
            <w:r>
              <w:t>1800.0</w:t>
            </w:r>
          </w:p>
        </w:tc>
        <w:tc>
          <w:tcPr>
            <w:vAlign w:val="center"/>
          </w:tcPr>
          <w:p w14:paraId="4FB931B8">
            <w:pPr>
              <w:jc w:val="right"/>
            </w:pPr>
            <w:r>
              <w:t>1050.0</w:t>
            </w:r>
          </w:p>
        </w:tc>
        <w:tc>
          <w:tcPr>
            <w:vAlign w:val="center"/>
          </w:tcPr>
          <w:p w14:paraId="6786E840">
            <w:pPr>
              <w:jc w:val="right"/>
            </w:pPr>
            <w:r>
              <w:t>0.0210</w:t>
            </w:r>
          </w:p>
        </w:tc>
        <w:tc>
          <w:tcPr>
            <w:vAlign w:val="center"/>
          </w:tcPr>
          <w:p w14:paraId="0E814BA9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700AA0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91873DC">
            <w:r>
              <w:t>钢筋混凝土</w:t>
            </w:r>
          </w:p>
        </w:tc>
        <w:tc>
          <w:tcPr>
            <w:vAlign w:val="center"/>
          </w:tcPr>
          <w:p w14:paraId="7714F005">
            <w:pPr>
              <w:jc w:val="right"/>
            </w:pPr>
            <w:r>
              <w:t>1.740</w:t>
            </w:r>
          </w:p>
        </w:tc>
        <w:tc>
          <w:tcPr>
            <w:vAlign w:val="center"/>
          </w:tcPr>
          <w:p w14:paraId="70E85F28">
            <w:pPr>
              <w:jc w:val="right"/>
            </w:pPr>
            <w:r>
              <w:t>17.200</w:t>
            </w:r>
          </w:p>
        </w:tc>
        <w:tc>
          <w:tcPr>
            <w:vAlign w:val="center"/>
          </w:tcPr>
          <w:p w14:paraId="0CE12700">
            <w:pPr>
              <w:jc w:val="right"/>
            </w:pPr>
            <w:r>
              <w:t>2500.0</w:t>
            </w:r>
          </w:p>
        </w:tc>
        <w:tc>
          <w:tcPr>
            <w:vAlign w:val="center"/>
          </w:tcPr>
          <w:p w14:paraId="746BD24D">
            <w:pPr>
              <w:jc w:val="right"/>
            </w:pPr>
            <w:r>
              <w:t>920.0</w:t>
            </w:r>
          </w:p>
        </w:tc>
        <w:tc>
          <w:tcPr>
            <w:vAlign w:val="center"/>
          </w:tcPr>
          <w:p w14:paraId="61F4647C">
            <w:pPr>
              <w:jc w:val="right"/>
            </w:pPr>
            <w:r>
              <w:t>0.0158</w:t>
            </w:r>
          </w:p>
        </w:tc>
        <w:tc>
          <w:tcPr>
            <w:vAlign w:val="center"/>
          </w:tcPr>
          <w:p w14:paraId="68C0ADF2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074C55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81367E4">
            <w:r>
              <w:t>加气混凝土、泡沫混凝土(ρ=700)（1）</w:t>
            </w:r>
          </w:p>
        </w:tc>
        <w:tc>
          <w:tcPr>
            <w:vAlign w:val="center"/>
          </w:tcPr>
          <w:p w14:paraId="7B8871C0">
            <w:pPr>
              <w:jc w:val="right"/>
            </w:pPr>
            <w:r>
              <w:t>0.220</w:t>
            </w:r>
          </w:p>
        </w:tc>
        <w:tc>
          <w:tcPr>
            <w:vAlign w:val="center"/>
          </w:tcPr>
          <w:p w14:paraId="57936E85">
            <w:pPr>
              <w:jc w:val="right"/>
            </w:pPr>
            <w:r>
              <w:t>3.429</w:t>
            </w:r>
          </w:p>
        </w:tc>
        <w:tc>
          <w:tcPr>
            <w:vAlign w:val="center"/>
          </w:tcPr>
          <w:p w14:paraId="7BD092CD">
            <w:pPr>
              <w:jc w:val="right"/>
            </w:pPr>
            <w:r>
              <w:t>700.0</w:t>
            </w:r>
          </w:p>
        </w:tc>
        <w:tc>
          <w:tcPr>
            <w:vAlign w:val="center"/>
          </w:tcPr>
          <w:p w14:paraId="427C08F1">
            <w:pPr>
              <w:jc w:val="right"/>
            </w:pPr>
            <w:r>
              <w:t>1050.0</w:t>
            </w:r>
          </w:p>
        </w:tc>
        <w:tc>
          <w:tcPr>
            <w:vAlign w:val="center"/>
          </w:tcPr>
          <w:p w14:paraId="08901FEE">
            <w:pPr>
              <w:jc w:val="right"/>
            </w:pPr>
            <w:r>
              <w:t>0.0000</w:t>
            </w:r>
          </w:p>
        </w:tc>
        <w:tc>
          <w:tcPr>
            <w:vAlign w:val="center"/>
          </w:tcPr>
          <w:p w14:paraId="20CC803E">
            <w:pPr>
              <w:rPr>
                <w:sz w:val="18"/>
                <w:szCs w:val="18"/>
              </w:rPr>
            </w:pPr>
          </w:p>
        </w:tc>
      </w:tr>
      <w:tr w14:paraId="3E1962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C95C4A6">
            <w:r>
              <w:t>卷材防水层</w:t>
            </w:r>
          </w:p>
        </w:tc>
        <w:tc>
          <w:tcPr>
            <w:vAlign w:val="center"/>
          </w:tcPr>
          <w:p w14:paraId="5CD00246">
            <w:pPr>
              <w:jc w:val="right"/>
            </w:pPr>
            <w:r>
              <w:t>0.170</w:t>
            </w:r>
          </w:p>
        </w:tc>
        <w:tc>
          <w:tcPr>
            <w:vAlign w:val="center"/>
          </w:tcPr>
          <w:p w14:paraId="11244F46">
            <w:pPr>
              <w:jc w:val="right"/>
            </w:pPr>
            <w:r>
              <w:t>3.302</w:t>
            </w:r>
          </w:p>
        </w:tc>
        <w:tc>
          <w:tcPr>
            <w:vAlign w:val="center"/>
          </w:tcPr>
          <w:p w14:paraId="0DB83448">
            <w:pPr>
              <w:jc w:val="right"/>
            </w:pPr>
            <w:r>
              <w:t>600.0</w:t>
            </w:r>
          </w:p>
        </w:tc>
        <w:tc>
          <w:tcPr>
            <w:vAlign w:val="center"/>
          </w:tcPr>
          <w:p w14:paraId="54FC7429">
            <w:pPr>
              <w:jc w:val="right"/>
            </w:pPr>
            <w:r>
              <w:t>1470.0</w:t>
            </w:r>
          </w:p>
        </w:tc>
        <w:tc>
          <w:tcPr>
            <w:vAlign w:val="center"/>
          </w:tcPr>
          <w:p w14:paraId="318F3A06">
            <w:pPr>
              <w:jc w:val="right"/>
            </w:pPr>
            <w:r>
              <w:t>0.0000</w:t>
            </w:r>
          </w:p>
        </w:tc>
        <w:tc>
          <w:tcPr>
            <w:vAlign w:val="center"/>
          </w:tcPr>
          <w:p w14:paraId="5F40ACA3">
            <w:pPr>
              <w:rPr>
                <w:sz w:val="18"/>
                <w:szCs w:val="18"/>
              </w:rPr>
            </w:pPr>
          </w:p>
        </w:tc>
      </w:tr>
      <w:tr w14:paraId="16FC2D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684E508">
            <w:r>
              <w:t>挤塑聚苯乙烯泡沫塑料</w:t>
            </w:r>
          </w:p>
        </w:tc>
        <w:tc>
          <w:tcPr>
            <w:vAlign w:val="center"/>
          </w:tcPr>
          <w:p w14:paraId="463E6CAE">
            <w:pPr>
              <w:jc w:val="right"/>
            </w:pPr>
            <w:r>
              <w:t>0.032</w:t>
            </w:r>
          </w:p>
        </w:tc>
        <w:tc>
          <w:tcPr>
            <w:vAlign w:val="center"/>
          </w:tcPr>
          <w:p w14:paraId="2886074E">
            <w:pPr>
              <w:jc w:val="right"/>
            </w:pPr>
            <w:r>
              <w:t>0.340</w:t>
            </w:r>
          </w:p>
        </w:tc>
        <w:tc>
          <w:tcPr>
            <w:vAlign w:val="center"/>
          </w:tcPr>
          <w:p w14:paraId="41F6A114">
            <w:pPr>
              <w:jc w:val="right"/>
            </w:pPr>
            <w:r>
              <w:t>35.0</w:t>
            </w:r>
          </w:p>
        </w:tc>
        <w:tc>
          <w:tcPr>
            <w:vAlign w:val="center"/>
          </w:tcPr>
          <w:p w14:paraId="4AA42123">
            <w:pPr>
              <w:jc w:val="right"/>
            </w:pPr>
            <w:r>
              <w:t>1380.0</w:t>
            </w:r>
          </w:p>
        </w:tc>
        <w:tc>
          <w:tcPr>
            <w:vAlign w:val="center"/>
          </w:tcPr>
          <w:p w14:paraId="0E900C1F">
            <w:pPr>
              <w:jc w:val="right"/>
            </w:pPr>
            <w:r>
              <w:t>0.0162</w:t>
            </w:r>
          </w:p>
        </w:tc>
        <w:tc>
          <w:tcPr>
            <w:vAlign w:val="center"/>
          </w:tcPr>
          <w:p w14:paraId="3F38367F">
            <w:pPr>
              <w:rPr>
                <w:sz w:val="18"/>
                <w:szCs w:val="18"/>
              </w:rPr>
            </w:pPr>
          </w:p>
        </w:tc>
      </w:tr>
      <w:tr w14:paraId="7BC97E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714D4BD">
            <w:r>
              <w:t>细石混凝土（双向配筋）</w:t>
            </w:r>
          </w:p>
        </w:tc>
        <w:tc>
          <w:tcPr>
            <w:vAlign w:val="center"/>
          </w:tcPr>
          <w:p w14:paraId="077B0838">
            <w:pPr>
              <w:jc w:val="right"/>
            </w:pPr>
            <w:r>
              <w:t>1.740</w:t>
            </w:r>
          </w:p>
        </w:tc>
        <w:tc>
          <w:tcPr>
            <w:vAlign w:val="center"/>
          </w:tcPr>
          <w:p w14:paraId="37AFD997">
            <w:pPr>
              <w:jc w:val="right"/>
            </w:pPr>
            <w:r>
              <w:t>17.060</w:t>
            </w:r>
          </w:p>
        </w:tc>
        <w:tc>
          <w:tcPr>
            <w:vAlign w:val="center"/>
          </w:tcPr>
          <w:p w14:paraId="3B86C703">
            <w:pPr>
              <w:jc w:val="right"/>
            </w:pPr>
            <w:r>
              <w:t>2500.0</w:t>
            </w:r>
          </w:p>
        </w:tc>
        <w:tc>
          <w:tcPr>
            <w:vAlign w:val="center"/>
          </w:tcPr>
          <w:p w14:paraId="2C4E5B2B">
            <w:pPr>
              <w:jc w:val="right"/>
            </w:pPr>
            <w:r>
              <w:t>920.0</w:t>
            </w:r>
          </w:p>
        </w:tc>
        <w:tc>
          <w:tcPr>
            <w:vAlign w:val="center"/>
          </w:tcPr>
          <w:p w14:paraId="794E9998">
            <w:pPr>
              <w:jc w:val="right"/>
            </w:pPr>
            <w:r>
              <w:t>0.0000</w:t>
            </w:r>
          </w:p>
        </w:tc>
        <w:tc>
          <w:tcPr>
            <w:vAlign w:val="center"/>
          </w:tcPr>
          <w:p w14:paraId="4B3A4138">
            <w:pPr>
              <w:rPr>
                <w:sz w:val="18"/>
                <w:szCs w:val="18"/>
              </w:rPr>
            </w:pPr>
          </w:p>
        </w:tc>
      </w:tr>
      <w:tr w14:paraId="506DF1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62E2E79">
            <w:r>
              <w:t>加气混凝土砌块（b07级）</w:t>
            </w:r>
          </w:p>
        </w:tc>
        <w:tc>
          <w:tcPr>
            <w:vAlign w:val="center"/>
          </w:tcPr>
          <w:p w14:paraId="0CCAF880">
            <w:pPr>
              <w:jc w:val="right"/>
            </w:pPr>
            <w:r>
              <w:t>0.180</w:t>
            </w:r>
          </w:p>
        </w:tc>
        <w:tc>
          <w:tcPr>
            <w:vAlign w:val="center"/>
          </w:tcPr>
          <w:p w14:paraId="02B1F74D">
            <w:pPr>
              <w:jc w:val="right"/>
            </w:pPr>
            <w:r>
              <w:t>3.429</w:t>
            </w:r>
          </w:p>
        </w:tc>
        <w:tc>
          <w:tcPr>
            <w:vAlign w:val="center"/>
          </w:tcPr>
          <w:p w14:paraId="2A9942C4">
            <w:pPr>
              <w:jc w:val="right"/>
            </w:pPr>
            <w:r>
              <w:t>700.0</w:t>
            </w:r>
          </w:p>
        </w:tc>
        <w:tc>
          <w:tcPr>
            <w:vAlign w:val="center"/>
          </w:tcPr>
          <w:p w14:paraId="3272C177">
            <w:pPr>
              <w:jc w:val="right"/>
            </w:pPr>
            <w:r>
              <w:t>1050.0</w:t>
            </w:r>
          </w:p>
        </w:tc>
        <w:tc>
          <w:tcPr>
            <w:vAlign w:val="center"/>
          </w:tcPr>
          <w:p w14:paraId="78FDFC26">
            <w:pPr>
              <w:jc w:val="right"/>
            </w:pPr>
            <w:r>
              <w:t>0.0000</w:t>
            </w:r>
          </w:p>
        </w:tc>
        <w:tc>
          <w:tcPr>
            <w:vAlign w:val="center"/>
          </w:tcPr>
          <w:p w14:paraId="0B994CFB">
            <w:pPr>
              <w:rPr>
                <w:sz w:val="18"/>
                <w:szCs w:val="18"/>
              </w:rPr>
            </w:pPr>
          </w:p>
        </w:tc>
      </w:tr>
      <w:tr w14:paraId="613430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57E33F6B">
            <w:r>
              <w:t>抗裂钢丝网水泥砂浆</w:t>
            </w:r>
          </w:p>
        </w:tc>
        <w:tc>
          <w:tcPr>
            <w:vAlign w:val="center"/>
          </w:tcPr>
          <w:p w14:paraId="3A16569E">
            <w:pPr>
              <w:jc w:val="right"/>
            </w:pPr>
            <w:r>
              <w:t>0.930</w:t>
            </w:r>
          </w:p>
        </w:tc>
        <w:tc>
          <w:tcPr>
            <w:vAlign w:val="center"/>
          </w:tcPr>
          <w:p w14:paraId="1DA7FBFE">
            <w:pPr>
              <w:jc w:val="right"/>
            </w:pPr>
            <w:r>
              <w:t>11.360</w:t>
            </w:r>
          </w:p>
        </w:tc>
        <w:tc>
          <w:tcPr>
            <w:vAlign w:val="center"/>
          </w:tcPr>
          <w:p w14:paraId="6D9067B5">
            <w:pPr>
              <w:jc w:val="right"/>
            </w:pPr>
            <w:r>
              <w:t>1800.0</w:t>
            </w:r>
          </w:p>
        </w:tc>
        <w:tc>
          <w:tcPr>
            <w:vAlign w:val="center"/>
          </w:tcPr>
          <w:p w14:paraId="6DF33540">
            <w:pPr>
              <w:jc w:val="right"/>
            </w:pPr>
            <w:r>
              <w:t>1060.0</w:t>
            </w:r>
          </w:p>
        </w:tc>
        <w:tc>
          <w:tcPr>
            <w:vAlign w:val="center"/>
          </w:tcPr>
          <w:p w14:paraId="1A7145AF">
            <w:pPr>
              <w:jc w:val="right"/>
            </w:pPr>
            <w:r>
              <w:t>0.0000</w:t>
            </w:r>
          </w:p>
        </w:tc>
        <w:tc>
          <w:tcPr>
            <w:vAlign w:val="center"/>
          </w:tcPr>
          <w:p w14:paraId="34FA83FB">
            <w:pPr>
              <w:rPr>
                <w:sz w:val="18"/>
                <w:szCs w:val="18"/>
              </w:rPr>
            </w:pPr>
          </w:p>
        </w:tc>
      </w:tr>
      <w:tr w14:paraId="781A19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FBCABF7">
            <w:r>
              <w:t>聚合物水泥砂浆</w:t>
            </w:r>
          </w:p>
        </w:tc>
        <w:tc>
          <w:tcPr>
            <w:vAlign w:val="center"/>
          </w:tcPr>
          <w:p w14:paraId="34351605">
            <w:pPr>
              <w:jc w:val="right"/>
            </w:pPr>
            <w:r>
              <w:t>0.930</w:t>
            </w:r>
          </w:p>
        </w:tc>
        <w:tc>
          <w:tcPr>
            <w:vAlign w:val="center"/>
          </w:tcPr>
          <w:p w14:paraId="6DDE3EE5">
            <w:pPr>
              <w:jc w:val="right"/>
            </w:pPr>
            <w:r>
              <w:t>11.370</w:t>
            </w:r>
          </w:p>
        </w:tc>
        <w:tc>
          <w:tcPr>
            <w:vAlign w:val="center"/>
          </w:tcPr>
          <w:p w14:paraId="76F54175">
            <w:pPr>
              <w:jc w:val="right"/>
            </w:pPr>
            <w:r>
              <w:t>1800.0</w:t>
            </w:r>
          </w:p>
        </w:tc>
        <w:tc>
          <w:tcPr>
            <w:vAlign w:val="center"/>
          </w:tcPr>
          <w:p w14:paraId="55D5A3F3">
            <w:pPr>
              <w:jc w:val="right"/>
            </w:pPr>
            <w:r>
              <w:t>1050.0</w:t>
            </w:r>
          </w:p>
        </w:tc>
        <w:tc>
          <w:tcPr>
            <w:vAlign w:val="center"/>
          </w:tcPr>
          <w:p w14:paraId="037445FE">
            <w:pPr>
              <w:jc w:val="right"/>
            </w:pPr>
            <w:r>
              <w:t>0.0210</w:t>
            </w:r>
          </w:p>
        </w:tc>
        <w:tc>
          <w:tcPr>
            <w:vAlign w:val="center"/>
          </w:tcPr>
          <w:p w14:paraId="039677B5">
            <w:pPr>
              <w:rPr>
                <w:sz w:val="18"/>
                <w:szCs w:val="18"/>
              </w:rPr>
            </w:pPr>
          </w:p>
        </w:tc>
      </w:tr>
    </w:tbl>
    <w:p w14:paraId="68DDC0C6">
      <w:pPr>
        <w:pStyle w:val="4"/>
        <w:widowControl w:val="0"/>
        <w:jc w:val="both"/>
      </w:pPr>
      <w:bookmarkStart w:id="42" w:name="_Toc3058"/>
      <w:r>
        <w:t>围护结构作法简要说明</w:t>
      </w:r>
      <w:bookmarkEnd w:id="42"/>
    </w:p>
    <w:p w14:paraId="0A48D4E8">
      <w:pPr>
        <w:widowControl w:val="0"/>
        <w:jc w:val="both"/>
      </w:pPr>
      <w:r>
        <w:rPr>
          <w:b/>
          <w:color w:val="000000"/>
          <w:sz w:val="24"/>
          <w:szCs w:val="24"/>
        </w:rPr>
        <w:t>1. 屋顶：</w:t>
      </w:r>
      <w:r>
        <w:rPr>
          <w:color w:val="0000FF"/>
        </w:rPr>
        <w:t>屋顶构造一 (K=0.546,D=2.785)：</w:t>
      </w:r>
      <w:r>
        <w:rPr>
          <w:color w:val="000000"/>
        </w:rPr>
        <w:t>（由上到下）</w:t>
      </w:r>
    </w:p>
    <w:p w14:paraId="724DA54D">
      <w:pPr>
        <w:widowControl w:val="0"/>
        <w:jc w:val="both"/>
      </w:pPr>
      <w:r>
        <w:t xml:space="preserve">    </w:t>
      </w:r>
      <w:r>
        <w:rPr>
          <w:color w:val="000000"/>
        </w:rPr>
        <w:t>细石混凝土（双向配筋） 50mm＋</w:t>
      </w:r>
      <w:r>
        <w:rPr>
          <w:color w:val="800000"/>
        </w:rPr>
        <w:t>挤塑聚苯乙烯泡沫塑料 56mm</w:t>
      </w:r>
      <w:r>
        <w:rPr>
          <w:color w:val="000000"/>
        </w:rPr>
        <w:t>＋卷材防水层 8mm＋水泥砂浆 20mm＋加气混凝土、泡沫混凝土(ρ=700)（1） 20mm＋钢筋混凝土 100mm</w:t>
      </w:r>
    </w:p>
    <w:p w14:paraId="24E73A23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2. 外墙：</w:t>
      </w:r>
      <w:r>
        <w:rPr>
          <w:color w:val="0000FF"/>
        </w:rPr>
        <w:t>外墙构造一 (K=0.916,D=4.299)：</w:t>
      </w:r>
      <w:r>
        <w:rPr>
          <w:color w:val="000000"/>
        </w:rPr>
        <w:t>（由外到内）</w:t>
      </w:r>
    </w:p>
    <w:p w14:paraId="057B30B5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聚合物水泥砂浆 8mm＋抗裂钢丝网水泥砂浆 12mm＋</w:t>
      </w:r>
      <w:r>
        <w:rPr>
          <w:color w:val="800000"/>
        </w:rPr>
        <w:t>加气混凝土砌块（b07级） 200mm</w:t>
      </w:r>
      <w:r>
        <w:rPr>
          <w:color w:val="000000"/>
        </w:rPr>
        <w:t>＋水泥砂浆 20mm</w:t>
      </w:r>
    </w:p>
    <w:p w14:paraId="1ACD497B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3. 外窗构造：</w:t>
      </w:r>
      <w:r>
        <w:rPr>
          <w:color w:val="0000FF"/>
        </w:rPr>
        <w:t>非隔热金属型材+6mm高透光Low-E+12mm空气+6透明 (K=3.235)：</w:t>
      </w:r>
    </w:p>
    <w:p w14:paraId="57C265E4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传热系数3.235W/㎡.K，窗太阳得热系数0.479</w:t>
      </w:r>
    </w:p>
    <w:p w14:paraId="13437489">
      <w:pPr>
        <w:pStyle w:val="2"/>
        <w:widowControl w:val="0"/>
        <w:jc w:val="both"/>
        <w:rPr>
          <w:color w:val="000000"/>
        </w:rPr>
      </w:pPr>
      <w:bookmarkStart w:id="43" w:name="_Toc23093"/>
      <w:r>
        <w:rPr>
          <w:color w:val="000000"/>
        </w:rPr>
        <w:t>围护结构概况</w:t>
      </w:r>
      <w:bookmarkEnd w:id="43"/>
    </w:p>
    <w:p w14:paraId="5272E8EE"/>
    <w:tbl>
      <w:tblPr>
        <w:tblStyle w:val="18"/>
        <w:tblW w:w="5330" w:type="pct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164"/>
        <w:gridCol w:w="2718"/>
        <w:gridCol w:w="1453"/>
        <w:gridCol w:w="1453"/>
        <w:gridCol w:w="1693"/>
      </w:tblGrid>
      <w:tr w14:paraId="6ABF6D9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shd w:val="clear" w:color="auto" w:fill="E6E6E6"/>
            <w:vAlign w:val="center"/>
          </w:tcPr>
          <w:p w14:paraId="522B631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323" w:type="pct"/>
            <w:gridSpan w:val="3"/>
            <w:shd w:val="clear" w:color="auto" w:fill="E6E6E6"/>
            <w:vAlign w:val="center"/>
          </w:tcPr>
          <w:p w14:paraId="658642D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4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44"/>
          </w:p>
        </w:tc>
      </w:tr>
      <w:tr w14:paraId="2FC498C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shd w:val="clear" w:color="auto" w:fill="E6E6E6"/>
            <w:vAlign w:val="center"/>
          </w:tcPr>
          <w:p w14:paraId="2C0D0B6C">
            <w:pPr>
              <w:widowControl/>
              <w:jc w:val="center"/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体形系数S</w:t>
            </w:r>
          </w:p>
        </w:tc>
        <w:tc>
          <w:tcPr>
            <w:tcW w:w="2323" w:type="pct"/>
            <w:gridSpan w:val="3"/>
            <w:vAlign w:val="center"/>
          </w:tcPr>
          <w:p w14:paraId="0B7C047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5" w:name="体型系数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1.11</w:t>
            </w:r>
            <w:bookmarkEnd w:id="45"/>
          </w:p>
        </w:tc>
      </w:tr>
      <w:tr w14:paraId="0DFA472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shd w:val="clear" w:color="auto" w:fill="E6E6E6"/>
            <w:vAlign w:val="center"/>
          </w:tcPr>
          <w:p w14:paraId="4CDB8C13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1D998F6B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热惰性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3" w:type="pct"/>
            <w:gridSpan w:val="3"/>
            <w:vAlign w:val="center"/>
          </w:tcPr>
          <w:p w14:paraId="271FBF8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6" w:name="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0.55</w:t>
            </w:r>
            <w:bookmarkEnd w:id="46"/>
          </w:p>
          <w:p w14:paraId="08039F1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7" w:name="屋顶D"/>
            <w:r>
              <w:rPr>
                <w:rFonts w:eastAsia="宋体"/>
                <w:bCs/>
                <w:sz w:val="21"/>
                <w:szCs w:val="21"/>
                <w:lang w:eastAsia="zh-CN"/>
              </w:rPr>
              <w:t>2.79</w:t>
            </w:r>
            <w:bookmarkEnd w:id="47"/>
          </w:p>
        </w:tc>
      </w:tr>
      <w:tr w14:paraId="195FEE1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shd w:val="clear" w:color="auto" w:fill="E6E6E6"/>
            <w:vAlign w:val="center"/>
          </w:tcPr>
          <w:p w14:paraId="5587DC23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5814FD0F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热惰性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3" w:type="pct"/>
            <w:gridSpan w:val="3"/>
            <w:vAlign w:val="center"/>
          </w:tcPr>
          <w:p w14:paraId="383D1A3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8" w:name="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1.21</w:t>
            </w:r>
            <w:bookmarkEnd w:id="48"/>
          </w:p>
          <w:p w14:paraId="1B22994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9" w:name="外墙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4.30</w:t>
            </w:r>
            <w:bookmarkEnd w:id="49"/>
          </w:p>
        </w:tc>
      </w:tr>
      <w:tr w14:paraId="522EADF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shd w:val="clear" w:color="auto" w:fill="E6E6E6"/>
            <w:vAlign w:val="center"/>
          </w:tcPr>
          <w:p w14:paraId="103E07BB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挑空</w:t>
            </w:r>
            <w:r>
              <w:rPr>
                <w:rFonts w:eastAsia="宋体"/>
                <w:sz w:val="21"/>
                <w:szCs w:val="21"/>
                <w:lang w:eastAsia="zh-CN"/>
              </w:rPr>
              <w:t>(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或架空</w:t>
            </w:r>
            <w:r>
              <w:rPr>
                <w:rFonts w:eastAsia="宋体"/>
                <w:sz w:val="21"/>
                <w:szCs w:val="21"/>
                <w:lang w:eastAsia="zh-CN"/>
              </w:rPr>
              <w:t>)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楼板传热系数</w:t>
            </w:r>
            <w:r>
              <w:rPr>
                <w:rFonts w:eastAsia="宋体"/>
                <w:sz w:val="21"/>
                <w:szCs w:val="21"/>
                <w:lang w:eastAsia="zh-CN"/>
              </w:rPr>
              <w:t>K</w:t>
            </w:r>
          </w:p>
          <w:p w14:paraId="36BB51D3">
            <w:pPr>
              <w:widowControl/>
              <w:jc w:val="center"/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和热惰性指标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3" w:type="pct"/>
            <w:gridSpan w:val="3"/>
            <w:vAlign w:val="center"/>
          </w:tcPr>
          <w:p w14:paraId="4B3ECAA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0" w:name="挑空楼板K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0"/>
          </w:p>
          <w:p w14:paraId="42F1D2B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1" w:name="挑空楼板D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1"/>
          </w:p>
        </w:tc>
      </w:tr>
      <w:tr w14:paraId="63FF105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shd w:val="clear" w:color="auto" w:fill="E6E6E6"/>
            <w:vAlign w:val="center"/>
          </w:tcPr>
          <w:p w14:paraId="63D3FE78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56D62E77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和太阳得热系数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 xml:space="preserve"> SHGC</w:t>
            </w:r>
          </w:p>
        </w:tc>
        <w:tc>
          <w:tcPr>
            <w:tcW w:w="2323" w:type="pct"/>
            <w:gridSpan w:val="3"/>
            <w:vAlign w:val="center"/>
          </w:tcPr>
          <w:p w14:paraId="71C1622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2" w:name="天窗K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2"/>
          </w:p>
          <w:p w14:paraId="22DF1A4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3" w:name="天窗SHGC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3"/>
          </w:p>
        </w:tc>
      </w:tr>
      <w:tr w14:paraId="1B6C7BF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pct"/>
            <w:vMerge w:val="restart"/>
            <w:shd w:val="clear" w:color="auto" w:fill="E6E6E6"/>
            <w:vAlign w:val="center"/>
          </w:tcPr>
          <w:p w14:paraId="4B22ECE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588" w:type="pct"/>
            <w:shd w:val="clear" w:color="auto" w:fill="E6E6E6"/>
            <w:vAlign w:val="center"/>
          </w:tcPr>
          <w:p w14:paraId="15E7AAE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1373" w:type="pct"/>
            <w:shd w:val="clear" w:color="auto" w:fill="E6E6E6"/>
            <w:vAlign w:val="center"/>
          </w:tcPr>
          <w:p w14:paraId="7393DD8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立面</w:t>
            </w:r>
          </w:p>
        </w:tc>
        <w:tc>
          <w:tcPr>
            <w:tcW w:w="734" w:type="pct"/>
            <w:shd w:val="clear" w:color="auto" w:fill="E6E6E6"/>
            <w:vAlign w:val="center"/>
          </w:tcPr>
          <w:p w14:paraId="0AA6185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734" w:type="pct"/>
            <w:shd w:val="clear" w:color="auto" w:fill="E6E6E6"/>
            <w:vAlign w:val="center"/>
          </w:tcPr>
          <w:p w14:paraId="2100F0D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3C2522A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855" w:type="pct"/>
            <w:shd w:val="clear" w:color="auto" w:fill="E6E6E6"/>
            <w:vAlign w:val="center"/>
          </w:tcPr>
          <w:p w14:paraId="77AF4EB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太阳得热系数</w:t>
            </w:r>
          </w:p>
        </w:tc>
      </w:tr>
      <w:tr w14:paraId="53CB7D7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6" w:type="pct"/>
            <w:vMerge w:val="continue"/>
            <w:vAlign w:val="center"/>
          </w:tcPr>
          <w:p w14:paraId="2BDD256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shd w:val="clear" w:color="auto" w:fill="E6E6E6"/>
            <w:vAlign w:val="center"/>
          </w:tcPr>
          <w:p w14:paraId="5DF186E2">
            <w:pPr>
              <w:jc w:val="center"/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</w:pPr>
            <w:bookmarkStart w:id="54" w:name="多立面－计算条件表－8－2－朝向立面窗墙比KSHGC参照"/>
            <w:r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  <w:t>南向</w:t>
            </w:r>
            <w:bookmarkEnd w:id="54"/>
          </w:p>
        </w:tc>
        <w:tc>
          <w:tcPr>
            <w:tcW w:w="1373" w:type="pct"/>
            <w:shd w:val="clear" w:color="auto" w:fill="auto"/>
            <w:vAlign w:val="center"/>
          </w:tcPr>
          <w:p w14:paraId="15D08676">
            <w:pPr>
              <w:jc w:val="center"/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  <w:t>南-默认立面</w:t>
            </w:r>
          </w:p>
        </w:tc>
        <w:tc>
          <w:tcPr>
            <w:tcW w:w="734" w:type="pct"/>
            <w:vAlign w:val="center"/>
          </w:tcPr>
          <w:p w14:paraId="7BC3281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0.43</w:t>
            </w:r>
          </w:p>
        </w:tc>
        <w:tc>
          <w:tcPr>
            <w:tcW w:w="734" w:type="pct"/>
            <w:vAlign w:val="center"/>
          </w:tcPr>
          <w:p w14:paraId="08E608A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3.24</w:t>
            </w:r>
          </w:p>
        </w:tc>
        <w:tc>
          <w:tcPr>
            <w:tcW w:w="855" w:type="pct"/>
            <w:vAlign w:val="center"/>
          </w:tcPr>
          <w:p w14:paraId="7BE6796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0.34</w:t>
            </w:r>
          </w:p>
        </w:tc>
      </w:tr>
      <w:tr w14:paraId="7D8423F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vAlign w:val="center"/>
          </w:tcPr>
          <w:p w14:paraId="4099288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shd w:val="clear" w:color="auto" w:fill="E6E6E6"/>
            <w:vAlign w:val="center"/>
          </w:tcPr>
          <w:p w14:paraId="4EB59FC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28BEBCF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北-默认立面</w:t>
            </w:r>
          </w:p>
        </w:tc>
        <w:tc>
          <w:tcPr>
            <w:tcW w:w="734" w:type="pct"/>
            <w:vAlign w:val="center"/>
          </w:tcPr>
          <w:p w14:paraId="3863B09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0.63</w:t>
            </w:r>
          </w:p>
        </w:tc>
        <w:tc>
          <w:tcPr>
            <w:tcW w:w="734" w:type="pct"/>
            <w:vAlign w:val="center"/>
          </w:tcPr>
          <w:p w14:paraId="6379489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3.24</w:t>
            </w:r>
          </w:p>
        </w:tc>
        <w:tc>
          <w:tcPr>
            <w:tcW w:w="855" w:type="pct"/>
            <w:vAlign w:val="center"/>
          </w:tcPr>
          <w:p w14:paraId="3EE1F51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0.38</w:t>
            </w:r>
          </w:p>
        </w:tc>
      </w:tr>
      <w:tr w14:paraId="50EF6CC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vAlign w:val="center"/>
          </w:tcPr>
          <w:p w14:paraId="51654FF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shd w:val="clear" w:color="auto" w:fill="E6E6E6"/>
            <w:vAlign w:val="center"/>
          </w:tcPr>
          <w:p w14:paraId="36B9934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08537E0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东-默认立面</w:t>
            </w:r>
          </w:p>
        </w:tc>
        <w:tc>
          <w:tcPr>
            <w:tcW w:w="734" w:type="pct"/>
            <w:vAlign w:val="center"/>
          </w:tcPr>
          <w:p w14:paraId="0617BD9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0.70</w:t>
            </w:r>
          </w:p>
        </w:tc>
        <w:tc>
          <w:tcPr>
            <w:tcW w:w="734" w:type="pct"/>
            <w:vAlign w:val="center"/>
          </w:tcPr>
          <w:p w14:paraId="57D065C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3.24</w:t>
            </w:r>
          </w:p>
        </w:tc>
        <w:tc>
          <w:tcPr>
            <w:tcW w:w="855" w:type="pct"/>
            <w:vAlign w:val="center"/>
          </w:tcPr>
          <w:p w14:paraId="70DC5D2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0.38</w:t>
            </w:r>
          </w:p>
        </w:tc>
      </w:tr>
      <w:tr w14:paraId="0D3829B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vAlign w:val="center"/>
          </w:tcPr>
          <w:p w14:paraId="0C2DCC3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shd w:val="clear" w:color="auto" w:fill="E6E6E6"/>
            <w:vAlign w:val="center"/>
          </w:tcPr>
          <w:p w14:paraId="5400285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251904C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西-默认立面</w:t>
            </w:r>
          </w:p>
        </w:tc>
        <w:tc>
          <w:tcPr>
            <w:tcW w:w="734" w:type="pct"/>
            <w:vAlign w:val="center"/>
          </w:tcPr>
          <w:p w14:paraId="4BD7FD7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0.70</w:t>
            </w:r>
          </w:p>
        </w:tc>
        <w:tc>
          <w:tcPr>
            <w:tcW w:w="734" w:type="pct"/>
            <w:vAlign w:val="center"/>
          </w:tcPr>
          <w:p w14:paraId="38245FA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3.24</w:t>
            </w:r>
          </w:p>
        </w:tc>
        <w:tc>
          <w:tcPr>
            <w:tcW w:w="855" w:type="pct"/>
            <w:vAlign w:val="center"/>
          </w:tcPr>
          <w:p w14:paraId="667763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0.39</w:t>
            </w:r>
          </w:p>
        </w:tc>
      </w:tr>
    </w:tbl>
    <w:p w14:paraId="37B09E6B">
      <w:pPr>
        <w:widowControl w:val="0"/>
        <w:jc w:val="both"/>
        <w:rPr>
          <w:color w:val="000000"/>
        </w:rPr>
      </w:pPr>
    </w:p>
    <w:p w14:paraId="4777AE3F">
      <w:pPr>
        <w:pStyle w:val="2"/>
        <w:widowControl w:val="0"/>
        <w:jc w:val="both"/>
        <w:rPr>
          <w:color w:val="000000"/>
        </w:rPr>
      </w:pPr>
      <w:bookmarkStart w:id="55" w:name="_Toc1845"/>
      <w:r>
        <w:rPr>
          <w:color w:val="000000"/>
        </w:rPr>
        <w:t>房间类型</w:t>
      </w:r>
      <w:bookmarkEnd w:id="55"/>
    </w:p>
    <w:p w14:paraId="230D7D64">
      <w:pPr>
        <w:pStyle w:val="4"/>
        <w:widowControl w:val="0"/>
        <w:jc w:val="both"/>
        <w:rPr>
          <w:color w:val="000000"/>
        </w:rPr>
      </w:pPr>
      <w:bookmarkStart w:id="56" w:name="_Toc8015"/>
      <w:r>
        <w:rPr>
          <w:color w:val="000000"/>
        </w:rPr>
        <w:t>房间参数表</w:t>
      </w:r>
      <w:bookmarkEnd w:id="56"/>
    </w:p>
    <w:tbl>
      <w:tblPr>
        <w:tblStyle w:val="18"/>
        <w:tblW w:w="932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484D96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5E9BBAF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12203516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0EF70B2D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393165BF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550E3B26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571234F3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5EED392A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334B1DD8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4CE8D4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4D815595">
            <w:r>
              <w:t>普通办公室</w:t>
            </w:r>
          </w:p>
        </w:tc>
        <w:tc>
          <w:tcPr>
            <w:vAlign w:val="center"/>
          </w:tcPr>
          <w:p w14:paraId="2AC5366A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567F4E9F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085BEFD5">
            <w:pPr>
              <w:jc w:val="center"/>
            </w:pPr>
            <w:r>
              <w:t>0.7(次/h)</w:t>
            </w:r>
          </w:p>
        </w:tc>
        <w:tc>
          <w:tcPr>
            <w:vAlign w:val="center"/>
          </w:tcPr>
          <w:p w14:paraId="15BA2C6B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58E0E2AB">
            <w:pPr>
              <w:jc w:val="center"/>
            </w:pPr>
            <w:r>
              <w:t>9(㎡/人)</w:t>
            </w:r>
          </w:p>
        </w:tc>
        <w:tc>
          <w:tcPr>
            <w:vAlign w:val="center"/>
          </w:tcPr>
          <w:p w14:paraId="318B0FB4">
            <w:pPr>
              <w:jc w:val="center"/>
            </w:pPr>
            <w:r>
              <w:t>6.4(W/㎡)</w:t>
            </w:r>
          </w:p>
        </w:tc>
        <w:tc>
          <w:tcPr>
            <w:vAlign w:val="center"/>
          </w:tcPr>
          <w:p w14:paraId="513FA1D5">
            <w:pPr>
              <w:jc w:val="center"/>
            </w:pPr>
            <w:r>
              <w:t>15(W/㎡)</w:t>
            </w:r>
          </w:p>
        </w:tc>
      </w:tr>
    </w:tbl>
    <w:p w14:paraId="77C832DB">
      <w:pPr>
        <w:pStyle w:val="4"/>
        <w:widowControl w:val="0"/>
        <w:jc w:val="both"/>
        <w:rPr>
          <w:color w:val="000000"/>
        </w:rPr>
      </w:pPr>
      <w:bookmarkStart w:id="57" w:name="_Toc1630"/>
      <w:r>
        <w:rPr>
          <w:color w:val="000000"/>
        </w:rPr>
        <w:t>作息时间表</w:t>
      </w:r>
      <w:bookmarkEnd w:id="57"/>
    </w:p>
    <w:p w14:paraId="7C07DDB1"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 w14:paraId="5C178CAB">
      <w:pPr>
        <w:pStyle w:val="2"/>
        <w:widowControl w:val="0"/>
        <w:jc w:val="both"/>
        <w:rPr>
          <w:color w:val="000000"/>
        </w:rPr>
      </w:pPr>
      <w:bookmarkStart w:id="58" w:name="_Toc23817"/>
      <w:r>
        <w:rPr>
          <w:color w:val="000000"/>
        </w:rPr>
        <w:t>暖通空调系统</w:t>
      </w:r>
      <w:bookmarkEnd w:id="58"/>
    </w:p>
    <w:p w14:paraId="03479323">
      <w:pPr>
        <w:pStyle w:val="4"/>
        <w:widowControl w:val="0"/>
        <w:jc w:val="both"/>
        <w:rPr>
          <w:color w:val="000000"/>
        </w:rPr>
      </w:pPr>
      <w:bookmarkStart w:id="59" w:name="_Toc10163"/>
      <w:r>
        <w:rPr>
          <w:color w:val="000000"/>
        </w:rPr>
        <w:t>系统类型</w:t>
      </w:r>
      <w:bookmarkEnd w:id="59"/>
    </w:p>
    <w:p w14:paraId="59141F90">
      <w:pPr>
        <w:pStyle w:val="5"/>
        <w:widowControl w:val="0"/>
        <w:jc w:val="both"/>
        <w:rPr>
          <w:color w:val="000000"/>
        </w:rPr>
      </w:pPr>
      <w:bookmarkStart w:id="60" w:name="_Toc17698"/>
      <w:r>
        <w:rPr>
          <w:color w:val="000000"/>
        </w:rPr>
        <w:t>系统分区</w:t>
      </w:r>
      <w:bookmarkEnd w:id="60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905"/>
        <w:gridCol w:w="5371"/>
      </w:tblGrid>
      <w:tr w14:paraId="56C62C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9DD8910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3B1A9AE4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42166353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1346FB66">
            <w:pPr>
              <w:jc w:val="center"/>
            </w:pPr>
            <w:r>
              <w:t>包含的房间</w:t>
            </w:r>
          </w:p>
        </w:tc>
      </w:tr>
      <w:tr w14:paraId="48D902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E38A75B">
            <w:r>
              <w:t>空调</w:t>
            </w:r>
          </w:p>
        </w:tc>
        <w:tc>
          <w:tcPr>
            <w:vAlign w:val="center"/>
          </w:tcPr>
          <w:p w14:paraId="0DBDF0EB">
            <w:r>
              <w:t>单元式房间空调器</w:t>
            </w:r>
          </w:p>
        </w:tc>
        <w:tc>
          <w:tcPr>
            <w:vAlign w:val="center"/>
          </w:tcPr>
          <w:p w14:paraId="51983D3D">
            <w:r>
              <w:t>34.96</w:t>
            </w:r>
          </w:p>
        </w:tc>
        <w:tc>
          <w:tcPr>
            <w:vAlign w:val="center"/>
          </w:tcPr>
          <w:p w14:paraId="31E5EA19">
            <w:r>
              <w:t>所有房间</w:t>
            </w:r>
          </w:p>
        </w:tc>
      </w:tr>
    </w:tbl>
    <w:p w14:paraId="50B979BC">
      <w:pPr>
        <w:pStyle w:val="5"/>
        <w:widowControl w:val="0"/>
        <w:jc w:val="both"/>
        <w:rPr>
          <w:color w:val="000000"/>
        </w:rPr>
      </w:pPr>
      <w:bookmarkStart w:id="61" w:name="_Toc30783"/>
      <w:r>
        <w:rPr>
          <w:color w:val="000000"/>
        </w:rPr>
        <w:t>热回收参数</w:t>
      </w:r>
      <w:bookmarkEnd w:id="61"/>
    </w:p>
    <w:tbl>
      <w:tblPr>
        <w:tblStyle w:val="18"/>
        <w:tblW w:w="932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2"/>
        <w:gridCol w:w="1731"/>
        <w:gridCol w:w="1731"/>
        <w:gridCol w:w="1731"/>
        <w:gridCol w:w="1731"/>
      </w:tblGrid>
      <w:tr w14:paraId="401CDC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 w14:paraId="047287A5">
            <w:pPr>
              <w:jc w:val="center"/>
            </w:pPr>
            <w:r>
              <w:t>系统编号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4B86E83B">
            <w:pPr>
              <w:jc w:val="center"/>
            </w:pPr>
            <w:r>
              <w:t>热回收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7B12FCD5">
            <w:pPr>
              <w:jc w:val="center"/>
            </w:pPr>
            <w:r>
              <w:t>供冷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7C85BE56">
            <w:pPr>
              <w:jc w:val="center"/>
            </w:pPr>
            <w:r>
              <w:t>供暖</w:t>
            </w:r>
          </w:p>
        </w:tc>
      </w:tr>
      <w:tr w14:paraId="770088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 w14:paraId="00350ABD"/>
        </w:tc>
        <w:tc>
          <w:tcPr>
            <w:vMerge w:val="continue"/>
            <w:vAlign w:val="center"/>
          </w:tcPr>
          <w:p w14:paraId="76CE0496"/>
        </w:tc>
        <w:tc>
          <w:tcPr>
            <w:vAlign w:val="center"/>
          </w:tcPr>
          <w:p w14:paraId="2F9F1056">
            <w:r>
              <w:t>回收效率(%)</w:t>
            </w:r>
          </w:p>
        </w:tc>
        <w:tc>
          <w:tcPr>
            <w:vAlign w:val="center"/>
          </w:tcPr>
          <w:p w14:paraId="4054C19E">
            <w:r>
              <w:t>启动温(焓)差</w:t>
            </w:r>
          </w:p>
        </w:tc>
        <w:tc>
          <w:tcPr>
            <w:vAlign w:val="center"/>
          </w:tcPr>
          <w:p w14:paraId="062AFA6C">
            <w:r>
              <w:t>回收效率(%)</w:t>
            </w:r>
          </w:p>
        </w:tc>
        <w:tc>
          <w:tcPr>
            <w:vAlign w:val="center"/>
          </w:tcPr>
          <w:p w14:paraId="4370D6E4">
            <w:r>
              <w:t>启动温(焓)差</w:t>
            </w:r>
          </w:p>
        </w:tc>
      </w:tr>
      <w:tr w14:paraId="41ECE2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0EBF4D1">
            <w:r>
              <w:t>空调</w:t>
            </w:r>
          </w:p>
        </w:tc>
        <w:tc>
          <w:tcPr>
            <w:vAlign w:val="center"/>
          </w:tcPr>
          <w:p w14:paraId="7C9B934C">
            <w:r>
              <w:t>无</w:t>
            </w:r>
          </w:p>
        </w:tc>
        <w:tc>
          <w:tcPr>
            <w:vAlign w:val="center"/>
          </w:tcPr>
          <w:p w14:paraId="43023E29">
            <w:r>
              <w:t>－</w:t>
            </w:r>
          </w:p>
        </w:tc>
        <w:tc>
          <w:tcPr>
            <w:vAlign w:val="center"/>
          </w:tcPr>
          <w:p w14:paraId="2DD99C69">
            <w:r>
              <w:t>－</w:t>
            </w:r>
          </w:p>
        </w:tc>
        <w:tc>
          <w:tcPr>
            <w:vAlign w:val="center"/>
          </w:tcPr>
          <w:p w14:paraId="542AA2E4">
            <w:r>
              <w:t>－</w:t>
            </w:r>
          </w:p>
        </w:tc>
        <w:tc>
          <w:tcPr>
            <w:vAlign w:val="center"/>
          </w:tcPr>
          <w:p w14:paraId="2EA1D429">
            <w:r>
              <w:t>－</w:t>
            </w:r>
          </w:p>
        </w:tc>
      </w:tr>
    </w:tbl>
    <w:p w14:paraId="49F4CA58">
      <w:pPr>
        <w:pStyle w:val="4"/>
        <w:widowControl w:val="0"/>
        <w:jc w:val="both"/>
        <w:rPr>
          <w:color w:val="000000"/>
        </w:rPr>
      </w:pPr>
      <w:bookmarkStart w:id="62" w:name="_Toc29086"/>
      <w:r>
        <w:rPr>
          <w:color w:val="000000"/>
        </w:rPr>
        <w:t>制冷系统</w:t>
      </w:r>
      <w:bookmarkEnd w:id="62"/>
    </w:p>
    <w:p w14:paraId="111DCC48">
      <w:pPr>
        <w:pStyle w:val="5"/>
        <w:widowControl w:val="0"/>
        <w:jc w:val="both"/>
        <w:rPr>
          <w:color w:val="000000"/>
        </w:rPr>
      </w:pPr>
      <w:bookmarkStart w:id="63" w:name="_Toc28302"/>
      <w:r>
        <w:rPr>
          <w:color w:val="000000"/>
        </w:rPr>
        <w:t>多联机/单元式空调能耗</w:t>
      </w:r>
      <w:bookmarkEnd w:id="63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2190"/>
        <w:gridCol w:w="2473"/>
        <w:gridCol w:w="2473"/>
      </w:tblGrid>
      <w:tr w14:paraId="3E88FE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2C5CF284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379838ED">
            <w:pPr>
              <w:jc w:val="center"/>
            </w:pPr>
            <w:r>
              <w:t>制冷SEER</w:t>
            </w:r>
          </w:p>
        </w:tc>
        <w:tc>
          <w:tcPr>
            <w:shd w:val="clear" w:color="auto" w:fill="E6E6E6"/>
            <w:vAlign w:val="center"/>
          </w:tcPr>
          <w:p w14:paraId="0A0D05D8">
            <w:pPr>
              <w:jc w:val="center"/>
            </w:pPr>
            <w:r>
              <w:t>耗冷量(kWh)</w:t>
            </w:r>
          </w:p>
        </w:tc>
        <w:tc>
          <w:tcPr>
            <w:shd w:val="clear" w:color="auto" w:fill="E6E6E6"/>
            <w:vAlign w:val="center"/>
          </w:tcPr>
          <w:p w14:paraId="51FFB804">
            <w:pPr>
              <w:jc w:val="center"/>
            </w:pPr>
            <w:r>
              <w:t>耗电量(kWh)</w:t>
            </w:r>
          </w:p>
        </w:tc>
      </w:tr>
      <w:tr w14:paraId="4F0007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D26A256">
            <w:r>
              <w:t>空调</w:t>
            </w:r>
          </w:p>
        </w:tc>
        <w:tc>
          <w:tcPr>
            <w:vAlign w:val="center"/>
          </w:tcPr>
          <w:p w14:paraId="2C1F164A">
            <w:r>
              <w:t>4.00[全年能源消耗效率(APF)]</w:t>
            </w:r>
          </w:p>
        </w:tc>
        <w:tc>
          <w:tcPr>
            <w:vAlign w:val="center"/>
          </w:tcPr>
          <w:p w14:paraId="17E2BC68">
            <w:r>
              <w:t>14160</w:t>
            </w:r>
          </w:p>
        </w:tc>
        <w:tc>
          <w:tcPr>
            <w:vAlign w:val="center"/>
          </w:tcPr>
          <w:p w14:paraId="396A115A">
            <w:r>
              <w:t>3540</w:t>
            </w:r>
          </w:p>
        </w:tc>
      </w:tr>
    </w:tbl>
    <w:p w14:paraId="094E1E7D">
      <w:pPr>
        <w:pStyle w:val="4"/>
        <w:widowControl w:val="0"/>
        <w:jc w:val="both"/>
        <w:rPr>
          <w:color w:val="000000"/>
        </w:rPr>
      </w:pPr>
      <w:bookmarkStart w:id="64" w:name="_Toc6408"/>
      <w:r>
        <w:rPr>
          <w:color w:val="000000"/>
        </w:rPr>
        <w:t>供暖系统</w:t>
      </w:r>
      <w:bookmarkEnd w:id="64"/>
    </w:p>
    <w:p w14:paraId="724D1456">
      <w:pPr>
        <w:pStyle w:val="5"/>
        <w:widowControl w:val="0"/>
        <w:jc w:val="both"/>
        <w:rPr>
          <w:color w:val="000000"/>
        </w:rPr>
      </w:pPr>
      <w:bookmarkStart w:id="65" w:name="_Toc24680"/>
      <w:r>
        <w:rPr>
          <w:color w:val="000000"/>
        </w:rPr>
        <w:t>多联机/单元式热泵能耗</w:t>
      </w:r>
      <w:bookmarkEnd w:id="65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2190"/>
        <w:gridCol w:w="2473"/>
        <w:gridCol w:w="2473"/>
      </w:tblGrid>
      <w:tr w14:paraId="4B4C12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DFBED4A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5A5675BD">
            <w:pPr>
              <w:jc w:val="center"/>
            </w:pPr>
            <w:r>
              <w:t>制热HSPF</w:t>
            </w:r>
          </w:p>
        </w:tc>
        <w:tc>
          <w:tcPr>
            <w:shd w:val="clear" w:color="auto" w:fill="E6E6E6"/>
            <w:vAlign w:val="center"/>
          </w:tcPr>
          <w:p w14:paraId="01D8ACF1">
            <w:pPr>
              <w:jc w:val="center"/>
            </w:pPr>
            <w:r>
              <w:t>耗热量(kWh)</w:t>
            </w:r>
          </w:p>
        </w:tc>
        <w:tc>
          <w:tcPr>
            <w:shd w:val="clear" w:color="auto" w:fill="E6E6E6"/>
            <w:vAlign w:val="center"/>
          </w:tcPr>
          <w:p w14:paraId="2A31FF59">
            <w:pPr>
              <w:jc w:val="center"/>
            </w:pPr>
            <w:r>
              <w:t>耗电量(kWh)</w:t>
            </w:r>
          </w:p>
        </w:tc>
      </w:tr>
      <w:tr w14:paraId="508498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320C77E">
            <w:r>
              <w:t>空调</w:t>
            </w:r>
          </w:p>
        </w:tc>
        <w:tc>
          <w:tcPr>
            <w:vAlign w:val="center"/>
          </w:tcPr>
          <w:p w14:paraId="163559AF">
            <w:r>
              <w:t>4.00[全年能源消耗效率(APF)]</w:t>
            </w:r>
          </w:p>
        </w:tc>
        <w:tc>
          <w:tcPr>
            <w:vAlign w:val="center"/>
          </w:tcPr>
          <w:p w14:paraId="7BB7BFCA">
            <w:r>
              <w:t>262</w:t>
            </w:r>
          </w:p>
        </w:tc>
        <w:tc>
          <w:tcPr>
            <w:vAlign w:val="center"/>
          </w:tcPr>
          <w:p w14:paraId="663A8ED7">
            <w:r>
              <w:t>65</w:t>
            </w:r>
          </w:p>
        </w:tc>
      </w:tr>
    </w:tbl>
    <w:p w14:paraId="23BBE816">
      <w:pPr>
        <w:pStyle w:val="2"/>
        <w:widowControl w:val="0"/>
        <w:jc w:val="both"/>
        <w:rPr>
          <w:color w:val="000000"/>
        </w:rPr>
      </w:pPr>
      <w:bookmarkStart w:id="66" w:name="_Toc30156"/>
      <w:r>
        <w:rPr>
          <w:color w:val="000000"/>
        </w:rPr>
        <w:t>照明</w:t>
      </w:r>
      <w:bookmarkEnd w:id="66"/>
    </w:p>
    <w:tbl>
      <w:tblPr>
        <w:tblStyle w:val="18"/>
        <w:tblW w:w="935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1697"/>
        <w:gridCol w:w="1131"/>
        <w:gridCol w:w="1522"/>
        <w:gridCol w:w="1862"/>
      </w:tblGrid>
      <w:tr w14:paraId="2188C4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0C06D896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4FF995BF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shd w:val="clear" w:color="auto" w:fill="E6E6E6"/>
            <w:vAlign w:val="center"/>
          </w:tcPr>
          <w:p w14:paraId="273D8DB4">
            <w:pPr>
              <w:jc w:val="center"/>
            </w:pPr>
            <w:r>
              <w:t>房间数量</w:t>
            </w:r>
          </w:p>
        </w:tc>
        <w:tc>
          <w:tcPr>
            <w:shd w:val="clear" w:color="auto" w:fill="E6E6E6"/>
            <w:vAlign w:val="center"/>
          </w:tcPr>
          <w:p w14:paraId="2460DF78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170488B0"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 w14:paraId="0D8F55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F37EA29">
            <w:r>
              <w:t>办公-普通办公室</w:t>
            </w:r>
          </w:p>
        </w:tc>
        <w:tc>
          <w:tcPr>
            <w:vAlign w:val="center"/>
          </w:tcPr>
          <w:p w14:paraId="486FF07D">
            <w:r>
              <w:t>15.70</w:t>
            </w:r>
          </w:p>
        </w:tc>
        <w:tc>
          <w:tcPr>
            <w:vAlign w:val="center"/>
          </w:tcPr>
          <w:p w14:paraId="73687801">
            <w:r>
              <w:t>2</w:t>
            </w:r>
          </w:p>
        </w:tc>
        <w:tc>
          <w:tcPr>
            <w:vAlign w:val="center"/>
          </w:tcPr>
          <w:p w14:paraId="72D75FE8">
            <w:r>
              <w:t>38</w:t>
            </w:r>
          </w:p>
        </w:tc>
        <w:tc>
          <w:tcPr>
            <w:vAlign w:val="center"/>
          </w:tcPr>
          <w:p w14:paraId="517C21BF">
            <w:r>
              <w:t>603</w:t>
            </w:r>
          </w:p>
        </w:tc>
      </w:tr>
      <w:tr w14:paraId="6519AF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4"/>
            <w:vAlign w:val="center"/>
          </w:tcPr>
          <w:p w14:paraId="08264A7D">
            <w:r>
              <w:t>总计</w:t>
            </w:r>
          </w:p>
        </w:tc>
        <w:tc>
          <w:tcPr>
            <w:vAlign w:val="center"/>
          </w:tcPr>
          <w:p w14:paraId="0103AEAA">
            <w:r>
              <w:t>603</w:t>
            </w:r>
          </w:p>
        </w:tc>
      </w:tr>
    </w:tbl>
    <w:p w14:paraId="18889118">
      <w:pPr>
        <w:pStyle w:val="2"/>
        <w:widowControl w:val="0"/>
        <w:jc w:val="both"/>
        <w:rPr>
          <w:color w:val="000000"/>
        </w:rPr>
      </w:pPr>
      <w:bookmarkStart w:id="67" w:name="_Toc29514"/>
      <w:r>
        <w:rPr>
          <w:color w:val="000000"/>
        </w:rPr>
        <w:t>排风机</w:t>
      </w:r>
      <w:bookmarkEnd w:id="67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50"/>
        <w:gridCol w:w="1556"/>
        <w:gridCol w:w="1556"/>
        <w:gridCol w:w="1556"/>
        <w:gridCol w:w="1556"/>
      </w:tblGrid>
      <w:tr w14:paraId="5D369A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787786A">
            <w:pPr>
              <w:jc w:val="center"/>
            </w:pPr>
            <w:r>
              <w:t>额定功率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3CAEAB91">
            <w:pPr>
              <w:jc w:val="center"/>
            </w:pPr>
            <w:r>
              <w:t>台数</w:t>
            </w:r>
          </w:p>
        </w:tc>
        <w:tc>
          <w:tcPr>
            <w:shd w:val="clear" w:color="auto" w:fill="E6E6E6"/>
            <w:vAlign w:val="center"/>
          </w:tcPr>
          <w:p w14:paraId="2DAD386A">
            <w:pPr>
              <w:jc w:val="center"/>
            </w:pPr>
            <w:r>
              <w:t>使用系数</w:t>
            </w:r>
          </w:p>
        </w:tc>
        <w:tc>
          <w:tcPr>
            <w:shd w:val="clear" w:color="auto" w:fill="E6E6E6"/>
            <w:vAlign w:val="center"/>
          </w:tcPr>
          <w:p w14:paraId="144792E5">
            <w:pPr>
              <w:jc w:val="center"/>
            </w:pPr>
            <w:r>
              <w:t>运行时间</w:t>
            </w:r>
            <w:r>
              <w:br w:type="textWrapping"/>
            </w:r>
            <w:r>
              <w:t>(h/天)</w:t>
            </w:r>
          </w:p>
        </w:tc>
        <w:tc>
          <w:tcPr>
            <w:shd w:val="clear" w:color="auto" w:fill="E6E6E6"/>
            <w:vAlign w:val="center"/>
          </w:tcPr>
          <w:p w14:paraId="1FCFA4C6">
            <w:pPr>
              <w:jc w:val="center"/>
            </w:pPr>
            <w:r>
              <w:t>年运行天数</w:t>
            </w:r>
          </w:p>
        </w:tc>
        <w:tc>
          <w:tcPr>
            <w:shd w:val="clear" w:color="auto" w:fill="E6E6E6"/>
            <w:vAlign w:val="center"/>
          </w:tcPr>
          <w:p w14:paraId="0125A0BF">
            <w:pPr>
              <w:jc w:val="center"/>
            </w:pPr>
            <w:r>
              <w:t>全年电耗</w:t>
            </w:r>
            <w:r>
              <w:br w:type="textWrapping"/>
            </w:r>
            <w:r>
              <w:t>(kWh)</w:t>
            </w:r>
          </w:p>
        </w:tc>
      </w:tr>
      <w:tr w14:paraId="2AF009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B2C6B2C">
            <w:r>
              <w:t>5</w:t>
            </w:r>
          </w:p>
        </w:tc>
        <w:tc>
          <w:tcPr>
            <w:vAlign w:val="center"/>
          </w:tcPr>
          <w:p w14:paraId="32BB6F38">
            <w:r>
              <w:t>2</w:t>
            </w:r>
          </w:p>
        </w:tc>
        <w:tc>
          <w:tcPr>
            <w:vAlign w:val="center"/>
          </w:tcPr>
          <w:p w14:paraId="406F0B95">
            <w:r>
              <w:t>0.8</w:t>
            </w:r>
          </w:p>
        </w:tc>
        <w:tc>
          <w:tcPr>
            <w:vAlign w:val="center"/>
          </w:tcPr>
          <w:p w14:paraId="4D292385">
            <w:r>
              <w:t>5</w:t>
            </w:r>
          </w:p>
        </w:tc>
        <w:tc>
          <w:tcPr>
            <w:vAlign w:val="center"/>
          </w:tcPr>
          <w:p w14:paraId="27AF633E">
            <w:r>
              <w:t>365</w:t>
            </w:r>
          </w:p>
        </w:tc>
        <w:tc>
          <w:tcPr>
            <w:vAlign w:val="center"/>
          </w:tcPr>
          <w:p w14:paraId="7ADA1EDA">
            <w:r>
              <w:t>14600</w:t>
            </w:r>
          </w:p>
        </w:tc>
      </w:tr>
      <w:tr w14:paraId="3E4C91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5"/>
            <w:vAlign w:val="center"/>
          </w:tcPr>
          <w:p w14:paraId="131E2599">
            <w:r>
              <w:t>总计</w:t>
            </w:r>
          </w:p>
        </w:tc>
        <w:tc>
          <w:tcPr>
            <w:vAlign w:val="center"/>
          </w:tcPr>
          <w:p w14:paraId="7E447258">
            <w:r>
              <w:t>14600</w:t>
            </w:r>
          </w:p>
        </w:tc>
      </w:tr>
    </w:tbl>
    <w:p w14:paraId="506D3B59">
      <w:pPr>
        <w:widowControl w:val="0"/>
        <w:jc w:val="both"/>
        <w:rPr>
          <w:color w:val="000000"/>
        </w:rPr>
      </w:pPr>
      <w:r>
        <w:rPr>
          <w:color w:val="000000"/>
        </w:rPr>
        <w:t>注：此类风机指非空调区域排风机</w:t>
      </w:r>
    </w:p>
    <w:p w14:paraId="2E934E94">
      <w:pPr>
        <w:pStyle w:val="2"/>
        <w:widowControl w:val="0"/>
        <w:jc w:val="both"/>
        <w:rPr>
          <w:color w:val="000000"/>
        </w:rPr>
      </w:pPr>
      <w:bookmarkStart w:id="68" w:name="_Toc325"/>
      <w:r>
        <w:rPr>
          <w:color w:val="000000"/>
        </w:rPr>
        <w:t>光伏发电</w:t>
      </w:r>
      <w:bookmarkEnd w:id="68"/>
    </w:p>
    <w:p w14:paraId="604594F6">
      <w:pPr>
        <w:widowControl w:val="0"/>
        <w:jc w:val="both"/>
        <w:rPr>
          <w:color w:val="000000"/>
        </w:rPr>
      </w:pPr>
      <w:r>
        <w:rPr>
          <w:color w:val="000000"/>
        </w:rPr>
        <w:t>日照辐照量(kJ/㎡.天)：12702，年运行天数：270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56"/>
        <w:gridCol w:w="1556"/>
        <w:gridCol w:w="3107"/>
        <w:gridCol w:w="1556"/>
      </w:tblGrid>
      <w:tr w14:paraId="6CC7B1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98358D2">
            <w:pPr>
              <w:jc w:val="center"/>
            </w:pPr>
            <w:r>
              <w:t>光伏板面积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10D5D3C9">
            <w:pPr>
              <w:jc w:val="center"/>
            </w:pPr>
            <w:r>
              <w:t>光电转换</w:t>
            </w:r>
            <w:r>
              <w:br w:type="textWrapping"/>
            </w:r>
            <w:r>
              <w:t>效率(%)</w:t>
            </w:r>
          </w:p>
        </w:tc>
        <w:tc>
          <w:tcPr>
            <w:shd w:val="clear" w:color="auto" w:fill="E6E6E6"/>
            <w:vAlign w:val="center"/>
          </w:tcPr>
          <w:p w14:paraId="1A0CB3BE">
            <w:pPr>
              <w:jc w:val="center"/>
            </w:pPr>
            <w:r>
              <w:t>光伏系统效率</w:t>
            </w:r>
          </w:p>
        </w:tc>
        <w:tc>
          <w:tcPr>
            <w:shd w:val="clear" w:color="auto" w:fill="E6E6E6"/>
            <w:vAlign w:val="center"/>
          </w:tcPr>
          <w:p w14:paraId="6036DFC0">
            <w:pPr>
              <w:jc w:val="center"/>
            </w:pPr>
            <w:r>
              <w:t>光伏电池性能衰减修正系数</w:t>
            </w:r>
          </w:p>
        </w:tc>
        <w:tc>
          <w:tcPr>
            <w:shd w:val="clear" w:color="auto" w:fill="E6E6E6"/>
            <w:vAlign w:val="center"/>
          </w:tcPr>
          <w:p w14:paraId="641A8244">
            <w:pPr>
              <w:jc w:val="center"/>
            </w:pPr>
            <w:r>
              <w:t>全年供电</w:t>
            </w:r>
            <w:r>
              <w:br w:type="textWrapping"/>
            </w:r>
            <w:r>
              <w:t>(kWh)</w:t>
            </w:r>
          </w:p>
        </w:tc>
      </w:tr>
      <w:tr w14:paraId="407D27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0EDC61C">
            <w:r>
              <w:t>5.112</w:t>
            </w:r>
          </w:p>
        </w:tc>
        <w:tc>
          <w:tcPr>
            <w:vAlign w:val="center"/>
          </w:tcPr>
          <w:p w14:paraId="2166E1B2">
            <w:r>
              <w:t>15</w:t>
            </w:r>
          </w:p>
        </w:tc>
        <w:tc>
          <w:tcPr>
            <w:vAlign w:val="center"/>
          </w:tcPr>
          <w:p w14:paraId="028D446C">
            <w:r>
              <w:t>0.8</w:t>
            </w:r>
          </w:p>
        </w:tc>
        <w:tc>
          <w:tcPr>
            <w:vAlign w:val="center"/>
          </w:tcPr>
          <w:p w14:paraId="2886CE92">
            <w:r>
              <w:t>0.9</w:t>
            </w:r>
          </w:p>
        </w:tc>
        <w:tc>
          <w:tcPr>
            <w:vAlign w:val="center"/>
          </w:tcPr>
          <w:p w14:paraId="37905A3B">
            <w:r>
              <w:t>526</w:t>
            </w:r>
          </w:p>
        </w:tc>
      </w:tr>
      <w:tr w14:paraId="0E8A03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4"/>
            <w:vAlign w:val="center"/>
          </w:tcPr>
          <w:p w14:paraId="62B9AD2A">
            <w:r>
              <w:t>总计</w:t>
            </w:r>
          </w:p>
        </w:tc>
        <w:tc>
          <w:tcPr>
            <w:vAlign w:val="center"/>
          </w:tcPr>
          <w:p w14:paraId="723DC8BF">
            <w:r>
              <w:t>526</w:t>
            </w:r>
          </w:p>
        </w:tc>
      </w:tr>
    </w:tbl>
    <w:p w14:paraId="286D2B22">
      <w:pPr>
        <w:pStyle w:val="2"/>
        <w:widowControl w:val="0"/>
        <w:jc w:val="both"/>
        <w:rPr>
          <w:color w:val="000000"/>
        </w:rPr>
      </w:pPr>
      <w:bookmarkStart w:id="69" w:name="_Toc17829"/>
      <w:r>
        <w:rPr>
          <w:color w:val="000000"/>
        </w:rPr>
        <w:t>计算结果</w:t>
      </w:r>
      <w:bookmarkEnd w:id="69"/>
    </w:p>
    <w:p w14:paraId="757CED20">
      <w:pPr>
        <w:pStyle w:val="4"/>
        <w:widowControl w:val="0"/>
        <w:jc w:val="both"/>
        <w:rPr>
          <w:color w:val="000000"/>
        </w:rPr>
      </w:pPr>
      <w:bookmarkStart w:id="70" w:name="_Toc26749"/>
      <w:r>
        <w:rPr>
          <w:color w:val="000000"/>
        </w:rPr>
        <w:t>负荷分项统计</w:t>
      </w:r>
      <w:bookmarkEnd w:id="70"/>
    </w:p>
    <w:tbl>
      <w:tblPr>
        <w:tblStyle w:val="18"/>
        <w:tblW w:w="929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1131"/>
        <w:gridCol w:w="1131"/>
        <w:gridCol w:w="990"/>
        <w:gridCol w:w="1228"/>
        <w:gridCol w:w="1177"/>
        <w:gridCol w:w="990"/>
        <w:gridCol w:w="1109"/>
      </w:tblGrid>
      <w:tr w14:paraId="5AB236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5D26793">
            <w:pPr>
              <w:jc w:val="center"/>
            </w:pPr>
            <w:r>
              <w:t>分类</w:t>
            </w:r>
          </w:p>
        </w:tc>
        <w:tc>
          <w:tcPr>
            <w:shd w:val="clear" w:color="auto" w:fill="E6E6E6"/>
            <w:vAlign w:val="center"/>
          </w:tcPr>
          <w:p w14:paraId="4F83B634">
            <w:pPr>
              <w:jc w:val="center"/>
            </w:pPr>
            <w:r>
              <w:t>围护传热</w:t>
            </w:r>
          </w:p>
        </w:tc>
        <w:tc>
          <w:tcPr>
            <w:shd w:val="clear" w:color="auto" w:fill="E6E6E6"/>
            <w:vAlign w:val="center"/>
          </w:tcPr>
          <w:p w14:paraId="60A90A07">
            <w:pPr>
              <w:jc w:val="center"/>
            </w:pPr>
            <w:r>
              <w:t>室内得热</w:t>
            </w:r>
          </w:p>
        </w:tc>
        <w:tc>
          <w:tcPr>
            <w:shd w:val="clear" w:color="auto" w:fill="E6E6E6"/>
            <w:vAlign w:val="center"/>
          </w:tcPr>
          <w:p w14:paraId="527868E1">
            <w:pPr>
              <w:jc w:val="center"/>
            </w:pPr>
            <w:r>
              <w:t>窗日射</w:t>
            </w:r>
          </w:p>
        </w:tc>
        <w:tc>
          <w:tcPr>
            <w:shd w:val="clear" w:color="auto" w:fill="E6E6E6"/>
            <w:vAlign w:val="center"/>
          </w:tcPr>
          <w:p w14:paraId="4A71FCA5">
            <w:pPr>
              <w:jc w:val="center"/>
            </w:pPr>
            <w:r>
              <w:t>不利</w:t>
            </w:r>
            <w:r>
              <w:br w:type="textWrapping"/>
            </w:r>
            <w:r>
              <w:t>新风/渗透</w:t>
            </w:r>
          </w:p>
        </w:tc>
        <w:tc>
          <w:tcPr>
            <w:shd w:val="clear" w:color="auto" w:fill="E6E6E6"/>
            <w:vAlign w:val="center"/>
          </w:tcPr>
          <w:p w14:paraId="76E921C6">
            <w:pPr>
              <w:jc w:val="center"/>
            </w:pPr>
            <w:r>
              <w:t>有利</w:t>
            </w:r>
            <w:r>
              <w:br w:type="textWrapping"/>
            </w:r>
            <w:r>
              <w:t>新风/渗透</w:t>
            </w:r>
          </w:p>
        </w:tc>
        <w:tc>
          <w:tcPr>
            <w:shd w:val="clear" w:color="auto" w:fill="E6E6E6"/>
            <w:vAlign w:val="center"/>
          </w:tcPr>
          <w:p w14:paraId="5B8F50CA">
            <w:pPr>
              <w:jc w:val="center"/>
            </w:pPr>
            <w:r>
              <w:t>热回收</w:t>
            </w:r>
          </w:p>
        </w:tc>
        <w:tc>
          <w:tcPr>
            <w:shd w:val="clear" w:color="auto" w:fill="E6E6E6"/>
            <w:vAlign w:val="center"/>
          </w:tcPr>
          <w:p w14:paraId="6DC0A7D9">
            <w:pPr>
              <w:jc w:val="center"/>
            </w:pPr>
            <w:r>
              <w:t>合计</w:t>
            </w:r>
          </w:p>
        </w:tc>
      </w:tr>
      <w:tr w14:paraId="3553CD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82C95AF">
            <w:r>
              <w:t>供暖(kWh/㎡)</w:t>
            </w:r>
          </w:p>
        </w:tc>
        <w:tc>
          <w:tcPr>
            <w:vAlign w:val="center"/>
          </w:tcPr>
          <w:p w14:paraId="165AC0C3">
            <w:pPr>
              <w:jc w:val="center"/>
            </w:pPr>
            <w:r>
              <w:t>-17.20</w:t>
            </w:r>
          </w:p>
        </w:tc>
        <w:tc>
          <w:tcPr>
            <w:vAlign w:val="center"/>
          </w:tcPr>
          <w:p w14:paraId="6F58C5B3">
            <w:pPr>
              <w:jc w:val="center"/>
            </w:pPr>
            <w:r>
              <w:t>3.15</w:t>
            </w:r>
          </w:p>
        </w:tc>
        <w:tc>
          <w:tcPr>
            <w:vAlign w:val="center"/>
          </w:tcPr>
          <w:p w14:paraId="5A0AE464">
            <w:pPr>
              <w:jc w:val="center"/>
            </w:pPr>
            <w:r>
              <w:t>9.82</w:t>
            </w:r>
          </w:p>
        </w:tc>
        <w:tc>
          <w:tcPr>
            <w:vAlign w:val="center"/>
          </w:tcPr>
          <w:p w14:paraId="025941D6">
            <w:pPr>
              <w:jc w:val="center"/>
            </w:pPr>
            <w:r>
              <w:t>-2.01</w:t>
            </w:r>
          </w:p>
        </w:tc>
        <w:tc>
          <w:tcPr>
            <w:vAlign w:val="center"/>
          </w:tcPr>
          <w:p w14:paraId="2A64E87B">
            <w:pPr>
              <w:jc w:val="center"/>
            </w:pPr>
            <w:r>
              <w:t>—</w:t>
            </w:r>
          </w:p>
        </w:tc>
        <w:tc>
          <w:tcPr>
            <w:vAlign w:val="center"/>
          </w:tcPr>
          <w:p w14:paraId="56C0BED2">
            <w:pPr>
              <w:jc w:val="center"/>
            </w:pPr>
            <w:r>
              <w:t>0.00</w:t>
            </w:r>
          </w:p>
        </w:tc>
        <w:tc>
          <w:tcPr>
            <w:vAlign w:val="center"/>
          </w:tcPr>
          <w:p w14:paraId="474C8ED5">
            <w:r>
              <w:t>-6.23</w:t>
            </w:r>
          </w:p>
        </w:tc>
      </w:tr>
      <w:tr w14:paraId="772AB8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76C555AB">
            <w:r>
              <w:t>供冷(kWh/㎡)</w:t>
            </w:r>
          </w:p>
        </w:tc>
        <w:tc>
          <w:tcPr>
            <w:vAlign w:val="center"/>
          </w:tcPr>
          <w:p w14:paraId="52949C19">
            <w:pPr>
              <w:jc w:val="center"/>
            </w:pPr>
            <w:r>
              <w:t>19.55</w:t>
            </w:r>
          </w:p>
        </w:tc>
        <w:tc>
          <w:tcPr>
            <w:vAlign w:val="center"/>
          </w:tcPr>
          <w:p w14:paraId="7092629A">
            <w:pPr>
              <w:jc w:val="center"/>
            </w:pPr>
            <w:r>
              <w:t>64.58</w:t>
            </w:r>
          </w:p>
        </w:tc>
        <w:tc>
          <w:tcPr>
            <w:vAlign w:val="center"/>
          </w:tcPr>
          <w:p w14:paraId="79FE80E4">
            <w:pPr>
              <w:jc w:val="center"/>
            </w:pPr>
            <w:r>
              <w:t>207.90</w:t>
            </w:r>
          </w:p>
        </w:tc>
        <w:tc>
          <w:tcPr>
            <w:vAlign w:val="center"/>
          </w:tcPr>
          <w:p w14:paraId="780997B1">
            <w:pPr>
              <w:jc w:val="center"/>
            </w:pPr>
            <w:r>
              <w:t>47.22</w:t>
            </w:r>
          </w:p>
        </w:tc>
        <w:tc>
          <w:tcPr>
            <w:vAlign w:val="center"/>
          </w:tcPr>
          <w:p w14:paraId="5D487F47">
            <w:pPr>
              <w:jc w:val="center"/>
            </w:pPr>
            <w:r>
              <w:t>-2.10</w:t>
            </w:r>
          </w:p>
        </w:tc>
        <w:tc>
          <w:tcPr>
            <w:vAlign w:val="center"/>
          </w:tcPr>
          <w:p w14:paraId="1B79A4F0">
            <w:pPr>
              <w:jc w:val="center"/>
            </w:pPr>
            <w:r>
              <w:t>0.00</w:t>
            </w:r>
          </w:p>
        </w:tc>
        <w:tc>
          <w:tcPr>
            <w:vAlign w:val="center"/>
          </w:tcPr>
          <w:p w14:paraId="3AC0B2AC">
            <w:r>
              <w:t>337.14</w:t>
            </w:r>
          </w:p>
        </w:tc>
      </w:tr>
    </w:tbl>
    <w:p w14:paraId="4D22A505">
      <w:pPr>
        <w:jc w:val="center"/>
      </w:pPr>
      <w:r>
        <w:drawing>
          <wp:inline distT="0" distB="0" distL="0" distR="0">
            <wp:extent cx="5667375" cy="27432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F4FE8">
      <w:pPr>
        <w:jc w:val="center"/>
      </w:pPr>
      <w:r>
        <w:drawing>
          <wp:inline distT="0" distB="0" distL="0" distR="0">
            <wp:extent cx="5667375" cy="27051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2C787E">
      <w:pPr>
        <w:pStyle w:val="4"/>
      </w:pPr>
      <w:bookmarkStart w:id="71" w:name="_Toc16184"/>
      <w:r>
        <w:t>逐月负荷表</w:t>
      </w:r>
      <w:bookmarkEnd w:id="71"/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188"/>
        <w:gridCol w:w="1188"/>
        <w:gridCol w:w="1188"/>
        <w:gridCol w:w="1862"/>
        <w:gridCol w:w="1188"/>
        <w:gridCol w:w="1862"/>
      </w:tblGrid>
      <w:tr w14:paraId="3B07DA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E1C4F8C">
            <w:pPr>
              <w:jc w:val="center"/>
            </w:pPr>
            <w:r>
              <w:t>月份</w:t>
            </w:r>
          </w:p>
        </w:tc>
        <w:tc>
          <w:tcPr>
            <w:shd w:val="clear" w:color="auto" w:fill="E6E6E6"/>
            <w:vAlign w:val="center"/>
          </w:tcPr>
          <w:p w14:paraId="684FC0F5">
            <w:pPr>
              <w:jc w:val="right"/>
            </w:pPr>
            <w:r>
              <w:t>供暖(kWh)</w:t>
            </w:r>
          </w:p>
        </w:tc>
        <w:tc>
          <w:tcPr>
            <w:shd w:val="clear" w:color="auto" w:fill="E6E6E6"/>
            <w:vAlign w:val="center"/>
          </w:tcPr>
          <w:p w14:paraId="6F300F26">
            <w:pPr>
              <w:jc w:val="right"/>
            </w:pPr>
            <w:r>
              <w:t>供冷(kWh)</w:t>
            </w:r>
          </w:p>
        </w:tc>
        <w:tc>
          <w:tcPr>
            <w:shd w:val="clear" w:color="auto" w:fill="E6E6E6"/>
            <w:vAlign w:val="center"/>
          </w:tcPr>
          <w:p w14:paraId="5794EC81">
            <w:pPr>
              <w:jc w:val="right"/>
            </w:pPr>
            <w:r>
              <w:t>热负荷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1DA21E10">
            <w:pPr>
              <w:jc w:val="center"/>
            </w:pPr>
            <w:r>
              <w:t>热负荷</w:t>
            </w:r>
            <w:r>
              <w:br w:type="textWrapping"/>
            </w:r>
            <w:r>
              <w:t>峰值时刻</w:t>
            </w:r>
          </w:p>
        </w:tc>
        <w:tc>
          <w:tcPr>
            <w:shd w:val="clear" w:color="auto" w:fill="E6E6E6"/>
            <w:vAlign w:val="center"/>
          </w:tcPr>
          <w:p w14:paraId="021B1385">
            <w:pPr>
              <w:jc w:val="right"/>
            </w:pPr>
            <w:r>
              <w:t>冷负荷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727CB13D">
            <w:pPr>
              <w:jc w:val="center"/>
            </w:pPr>
            <w:r>
              <w:t>冷负荷</w:t>
            </w:r>
            <w:r>
              <w:br w:type="textWrapping"/>
            </w:r>
            <w:r>
              <w:t>峰值时刻</w:t>
            </w:r>
          </w:p>
        </w:tc>
      </w:tr>
      <w:tr w14:paraId="0D32DC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4A84E587">
            <w:r>
              <w:t>1月</w:t>
            </w:r>
          </w:p>
        </w:tc>
        <w:tc>
          <w:tcPr>
            <w:vAlign w:val="center"/>
          </w:tcPr>
          <w:p w14:paraId="4360210A">
            <w:pPr>
              <w:jc w:val="right"/>
            </w:pPr>
            <w:r>
              <w:t>70</w:t>
            </w:r>
          </w:p>
        </w:tc>
        <w:tc>
          <w:tcPr>
            <w:vAlign w:val="center"/>
          </w:tcPr>
          <w:p w14:paraId="2834DA5E">
            <w:pPr>
              <w:jc w:val="right"/>
            </w:pPr>
            <w:r>
              <w:t>82</w:t>
            </w:r>
          </w:p>
        </w:tc>
        <w:tc>
          <w:tcPr>
            <w:vAlign w:val="center"/>
          </w:tcPr>
          <w:p w14:paraId="6606AACC">
            <w:pPr>
              <w:jc w:val="right"/>
            </w:pPr>
            <w:r>
              <w:t>3.504</w:t>
            </w:r>
          </w:p>
        </w:tc>
        <w:tc>
          <w:tcPr>
            <w:vAlign w:val="center"/>
          </w:tcPr>
          <w:p w14:paraId="0E932A1C">
            <w:r>
              <w:t>1月25日8时</w:t>
            </w:r>
          </w:p>
        </w:tc>
        <w:tc>
          <w:tcPr>
            <w:vAlign w:val="center"/>
          </w:tcPr>
          <w:p w14:paraId="6A42207F">
            <w:pPr>
              <w:jc w:val="right"/>
            </w:pPr>
            <w:r>
              <w:t>2.822</w:t>
            </w:r>
          </w:p>
        </w:tc>
        <w:tc>
          <w:tcPr>
            <w:vAlign w:val="center"/>
          </w:tcPr>
          <w:p w14:paraId="3176E6C4">
            <w:r>
              <w:t>1月1日16时</w:t>
            </w:r>
          </w:p>
        </w:tc>
      </w:tr>
      <w:tr w14:paraId="0515C5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26F9E13">
            <w:r>
              <w:t>2月</w:t>
            </w:r>
          </w:p>
        </w:tc>
        <w:tc>
          <w:tcPr>
            <w:vAlign w:val="center"/>
          </w:tcPr>
          <w:p w14:paraId="35EB71D5">
            <w:pPr>
              <w:jc w:val="right"/>
            </w:pPr>
            <w:r>
              <w:t>100</w:t>
            </w:r>
          </w:p>
        </w:tc>
        <w:tc>
          <w:tcPr>
            <w:vAlign w:val="center"/>
          </w:tcPr>
          <w:p w14:paraId="3BC0A80D">
            <w:pPr>
              <w:jc w:val="right"/>
            </w:pPr>
            <w:r>
              <w:t>69</w:t>
            </w:r>
          </w:p>
        </w:tc>
        <w:tc>
          <w:tcPr>
            <w:vAlign w:val="center"/>
          </w:tcPr>
          <w:p w14:paraId="2FA2489C">
            <w:pPr>
              <w:jc w:val="right"/>
            </w:pPr>
            <w:r>
              <w:rPr>
                <w:color w:val="FF0000"/>
              </w:rPr>
              <w:t>4.517</w:t>
            </w:r>
          </w:p>
        </w:tc>
        <w:tc>
          <w:tcPr>
            <w:vAlign w:val="center"/>
          </w:tcPr>
          <w:p w14:paraId="0E3A143E">
            <w:r>
              <w:rPr>
                <w:color w:val="FF0000"/>
              </w:rPr>
              <w:t>2月6日8时</w:t>
            </w:r>
          </w:p>
        </w:tc>
        <w:tc>
          <w:tcPr>
            <w:vAlign w:val="center"/>
          </w:tcPr>
          <w:p w14:paraId="4332D1E1">
            <w:pPr>
              <w:jc w:val="right"/>
            </w:pPr>
            <w:r>
              <w:t>3.096</w:t>
            </w:r>
          </w:p>
        </w:tc>
        <w:tc>
          <w:tcPr>
            <w:vAlign w:val="center"/>
          </w:tcPr>
          <w:p w14:paraId="1A8721A4">
            <w:r>
              <w:t>2月13日16时</w:t>
            </w:r>
          </w:p>
        </w:tc>
      </w:tr>
      <w:tr w14:paraId="2858B9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20E9DBD0">
            <w:r>
              <w:t>3月</w:t>
            </w:r>
          </w:p>
        </w:tc>
        <w:tc>
          <w:tcPr>
            <w:vAlign w:val="center"/>
          </w:tcPr>
          <w:p w14:paraId="60C6C9DF">
            <w:pPr>
              <w:jc w:val="right"/>
            </w:pPr>
            <w:r>
              <w:t>86</w:t>
            </w:r>
          </w:p>
        </w:tc>
        <w:tc>
          <w:tcPr>
            <w:vAlign w:val="center"/>
          </w:tcPr>
          <w:p w14:paraId="6AEEF18E">
            <w:pPr>
              <w:jc w:val="right"/>
            </w:pPr>
            <w:r>
              <w:t>188</w:t>
            </w:r>
          </w:p>
        </w:tc>
        <w:tc>
          <w:tcPr>
            <w:vAlign w:val="center"/>
          </w:tcPr>
          <w:p w14:paraId="2728A62F">
            <w:pPr>
              <w:jc w:val="right"/>
            </w:pPr>
            <w:r>
              <w:t>4.015</w:t>
            </w:r>
          </w:p>
        </w:tc>
        <w:tc>
          <w:tcPr>
            <w:vAlign w:val="center"/>
          </w:tcPr>
          <w:p w14:paraId="4656B893">
            <w:r>
              <w:t>3月20日8时</w:t>
            </w:r>
          </w:p>
        </w:tc>
        <w:tc>
          <w:tcPr>
            <w:vAlign w:val="center"/>
          </w:tcPr>
          <w:p w14:paraId="64A52763">
            <w:pPr>
              <w:jc w:val="right"/>
            </w:pPr>
            <w:r>
              <w:t>3.718</w:t>
            </w:r>
          </w:p>
        </w:tc>
        <w:tc>
          <w:tcPr>
            <w:vAlign w:val="center"/>
          </w:tcPr>
          <w:p w14:paraId="1B573941">
            <w:r>
              <w:t>3月25日16时</w:t>
            </w:r>
          </w:p>
        </w:tc>
      </w:tr>
      <w:tr w14:paraId="558420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ADDCD0A">
            <w:r>
              <w:t>4月</w:t>
            </w:r>
          </w:p>
        </w:tc>
        <w:tc>
          <w:tcPr>
            <w:vAlign w:val="center"/>
          </w:tcPr>
          <w:p w14:paraId="1CA98D39">
            <w:pPr>
              <w:jc w:val="right"/>
            </w:pPr>
            <w:r>
              <w:t>6</w:t>
            </w:r>
          </w:p>
        </w:tc>
        <w:tc>
          <w:tcPr>
            <w:vAlign w:val="center"/>
          </w:tcPr>
          <w:p w14:paraId="5E33081D">
            <w:pPr>
              <w:jc w:val="right"/>
            </w:pPr>
            <w:r>
              <w:t>487</w:t>
            </w:r>
          </w:p>
        </w:tc>
        <w:tc>
          <w:tcPr>
            <w:vAlign w:val="center"/>
          </w:tcPr>
          <w:p w14:paraId="70AB060B">
            <w:pPr>
              <w:jc w:val="right"/>
            </w:pPr>
            <w:r>
              <w:t>1.200</w:t>
            </w:r>
          </w:p>
        </w:tc>
        <w:tc>
          <w:tcPr>
            <w:vAlign w:val="center"/>
          </w:tcPr>
          <w:p w14:paraId="731A18BB">
            <w:r>
              <w:t>4月3日8时</w:t>
            </w:r>
          </w:p>
        </w:tc>
        <w:tc>
          <w:tcPr>
            <w:vAlign w:val="center"/>
          </w:tcPr>
          <w:p w14:paraId="56C4E6C9">
            <w:pPr>
              <w:jc w:val="right"/>
            </w:pPr>
            <w:r>
              <w:t>4.541</w:t>
            </w:r>
          </w:p>
        </w:tc>
        <w:tc>
          <w:tcPr>
            <w:vAlign w:val="center"/>
          </w:tcPr>
          <w:p w14:paraId="1D626AB5">
            <w:r>
              <w:t>4月29日16时</w:t>
            </w:r>
          </w:p>
        </w:tc>
      </w:tr>
      <w:tr w14:paraId="4C5198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6265D4BD">
            <w:r>
              <w:t>5月</w:t>
            </w:r>
          </w:p>
        </w:tc>
        <w:tc>
          <w:tcPr>
            <w:vAlign w:val="center"/>
          </w:tcPr>
          <w:p w14:paraId="6057B1BE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EC96B09">
            <w:pPr>
              <w:jc w:val="right"/>
            </w:pPr>
            <w:r>
              <w:t>1104</w:t>
            </w:r>
          </w:p>
        </w:tc>
        <w:tc>
          <w:tcPr>
            <w:vAlign w:val="center"/>
          </w:tcPr>
          <w:p w14:paraId="0C6F9CD0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13508EEB">
            <w:r>
              <w:t>--</w:t>
            </w:r>
          </w:p>
        </w:tc>
        <w:tc>
          <w:tcPr>
            <w:vAlign w:val="center"/>
          </w:tcPr>
          <w:p w14:paraId="514D574F">
            <w:pPr>
              <w:jc w:val="right"/>
            </w:pPr>
            <w:r>
              <w:t>5.959</w:t>
            </w:r>
          </w:p>
        </w:tc>
        <w:tc>
          <w:tcPr>
            <w:vAlign w:val="center"/>
          </w:tcPr>
          <w:p w14:paraId="110706E9">
            <w:r>
              <w:t>5月7日16时</w:t>
            </w:r>
          </w:p>
        </w:tc>
      </w:tr>
      <w:tr w14:paraId="246AA6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980110E">
            <w:r>
              <w:t>6月</w:t>
            </w:r>
          </w:p>
        </w:tc>
        <w:tc>
          <w:tcPr>
            <w:vAlign w:val="center"/>
          </w:tcPr>
          <w:p w14:paraId="0DECA303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6139759A">
            <w:pPr>
              <w:jc w:val="right"/>
            </w:pPr>
            <w:r>
              <w:t>1617</w:t>
            </w:r>
          </w:p>
        </w:tc>
        <w:tc>
          <w:tcPr>
            <w:vAlign w:val="center"/>
          </w:tcPr>
          <w:p w14:paraId="1DB9BE05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5ECADC96">
            <w:r>
              <w:t>--</w:t>
            </w:r>
          </w:p>
        </w:tc>
        <w:tc>
          <w:tcPr>
            <w:vAlign w:val="center"/>
          </w:tcPr>
          <w:p w14:paraId="730D9E06">
            <w:pPr>
              <w:jc w:val="right"/>
            </w:pPr>
            <w:r>
              <w:t>7.835</w:t>
            </w:r>
          </w:p>
        </w:tc>
        <w:tc>
          <w:tcPr>
            <w:vAlign w:val="center"/>
          </w:tcPr>
          <w:p w14:paraId="42FBE2D0">
            <w:r>
              <w:t>6月6日15时</w:t>
            </w:r>
          </w:p>
        </w:tc>
      </w:tr>
      <w:tr w14:paraId="412FA5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52079AA1">
            <w:r>
              <w:t>7月</w:t>
            </w:r>
          </w:p>
        </w:tc>
        <w:tc>
          <w:tcPr>
            <w:vAlign w:val="center"/>
          </w:tcPr>
          <w:p w14:paraId="7A49194A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2A3A05A">
            <w:pPr>
              <w:jc w:val="right"/>
            </w:pPr>
            <w:r>
              <w:t>2401</w:t>
            </w:r>
          </w:p>
        </w:tc>
        <w:tc>
          <w:tcPr>
            <w:vAlign w:val="center"/>
          </w:tcPr>
          <w:p w14:paraId="0F803588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10F57DB1">
            <w:r>
              <w:t>--</w:t>
            </w:r>
          </w:p>
        </w:tc>
        <w:tc>
          <w:tcPr>
            <w:vAlign w:val="center"/>
          </w:tcPr>
          <w:p w14:paraId="7B228D70">
            <w:pPr>
              <w:jc w:val="right"/>
            </w:pPr>
            <w:r>
              <w:t>9.852</w:t>
            </w:r>
          </w:p>
        </w:tc>
        <w:tc>
          <w:tcPr>
            <w:vAlign w:val="center"/>
          </w:tcPr>
          <w:p w14:paraId="27861D81">
            <w:r>
              <w:t>7月27日16时</w:t>
            </w:r>
          </w:p>
        </w:tc>
      </w:tr>
      <w:tr w14:paraId="0D918B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2B443CF1">
            <w:r>
              <w:t>8月</w:t>
            </w:r>
          </w:p>
        </w:tc>
        <w:tc>
          <w:tcPr>
            <w:vAlign w:val="center"/>
          </w:tcPr>
          <w:p w14:paraId="43BC57B7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2963685">
            <w:pPr>
              <w:jc w:val="right"/>
            </w:pPr>
            <w:r>
              <w:t>2592</w:t>
            </w:r>
          </w:p>
        </w:tc>
        <w:tc>
          <w:tcPr>
            <w:vAlign w:val="center"/>
          </w:tcPr>
          <w:p w14:paraId="58BC957F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0B11DFE2">
            <w:r>
              <w:t>--</w:t>
            </w:r>
          </w:p>
        </w:tc>
        <w:tc>
          <w:tcPr>
            <w:vAlign w:val="center"/>
          </w:tcPr>
          <w:p w14:paraId="2DF3A0B2">
            <w:pPr>
              <w:jc w:val="right"/>
            </w:pPr>
            <w:r>
              <w:rPr>
                <w:color w:val="0000FF"/>
              </w:rPr>
              <w:t>10.692</w:t>
            </w:r>
          </w:p>
        </w:tc>
        <w:tc>
          <w:tcPr>
            <w:vAlign w:val="center"/>
          </w:tcPr>
          <w:p w14:paraId="56E60CB5">
            <w:r>
              <w:rPr>
                <w:color w:val="0000FF"/>
              </w:rPr>
              <w:t>8月30日16时</w:t>
            </w:r>
          </w:p>
        </w:tc>
      </w:tr>
      <w:tr w14:paraId="2DFD14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21C13260">
            <w:r>
              <w:t>9月</w:t>
            </w:r>
          </w:p>
        </w:tc>
        <w:tc>
          <w:tcPr>
            <w:vAlign w:val="center"/>
          </w:tcPr>
          <w:p w14:paraId="3D494949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1B64583">
            <w:pPr>
              <w:jc w:val="right"/>
            </w:pPr>
            <w:r>
              <w:t>2353</w:t>
            </w:r>
          </w:p>
        </w:tc>
        <w:tc>
          <w:tcPr>
            <w:vAlign w:val="center"/>
          </w:tcPr>
          <w:p w14:paraId="5D1F7C6E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4EFEF5A0">
            <w:r>
              <w:t>--</w:t>
            </w:r>
          </w:p>
        </w:tc>
        <w:tc>
          <w:tcPr>
            <w:vAlign w:val="center"/>
          </w:tcPr>
          <w:p w14:paraId="2F366ACD">
            <w:pPr>
              <w:jc w:val="right"/>
            </w:pPr>
            <w:r>
              <w:t>9.380</w:t>
            </w:r>
          </w:p>
        </w:tc>
        <w:tc>
          <w:tcPr>
            <w:vAlign w:val="center"/>
          </w:tcPr>
          <w:p w14:paraId="0194BA1D">
            <w:r>
              <w:t>9月17日16时</w:t>
            </w:r>
          </w:p>
        </w:tc>
      </w:tr>
      <w:tr w14:paraId="099F2A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3B3F64EF">
            <w:r>
              <w:t>10月</w:t>
            </w:r>
          </w:p>
        </w:tc>
        <w:tc>
          <w:tcPr>
            <w:vAlign w:val="center"/>
          </w:tcPr>
          <w:p w14:paraId="0899EAA2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60EFB64">
            <w:pPr>
              <w:jc w:val="right"/>
            </w:pPr>
            <w:r>
              <w:t>1898</w:t>
            </w:r>
          </w:p>
        </w:tc>
        <w:tc>
          <w:tcPr>
            <w:vAlign w:val="center"/>
          </w:tcPr>
          <w:p w14:paraId="2C8D4E14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0ABEF6D6">
            <w:r>
              <w:t>--</w:t>
            </w:r>
          </w:p>
        </w:tc>
        <w:tc>
          <w:tcPr>
            <w:vAlign w:val="center"/>
          </w:tcPr>
          <w:p w14:paraId="0293A18B">
            <w:pPr>
              <w:jc w:val="right"/>
            </w:pPr>
            <w:r>
              <w:t>8.201</w:t>
            </w:r>
          </w:p>
        </w:tc>
        <w:tc>
          <w:tcPr>
            <w:vAlign w:val="center"/>
          </w:tcPr>
          <w:p w14:paraId="07A7033B">
            <w:r>
              <w:t>10月5日16时</w:t>
            </w:r>
          </w:p>
        </w:tc>
      </w:tr>
      <w:tr w14:paraId="458796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4537B539">
            <w:r>
              <w:t>11月</w:t>
            </w:r>
          </w:p>
        </w:tc>
        <w:tc>
          <w:tcPr>
            <w:vAlign w:val="center"/>
          </w:tcPr>
          <w:p w14:paraId="267B8790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2C7FDBC">
            <w:pPr>
              <w:jc w:val="right"/>
            </w:pPr>
            <w:r>
              <w:t>1198</w:t>
            </w:r>
          </w:p>
        </w:tc>
        <w:tc>
          <w:tcPr>
            <w:vAlign w:val="center"/>
          </w:tcPr>
          <w:p w14:paraId="0F05BA45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4332FB34">
            <w:r>
              <w:t>--</w:t>
            </w:r>
          </w:p>
        </w:tc>
        <w:tc>
          <w:tcPr>
            <w:vAlign w:val="center"/>
          </w:tcPr>
          <w:p w14:paraId="3C0BC94F">
            <w:pPr>
              <w:jc w:val="right"/>
            </w:pPr>
            <w:r>
              <w:t>7.267</w:t>
            </w:r>
          </w:p>
        </w:tc>
        <w:tc>
          <w:tcPr>
            <w:vAlign w:val="center"/>
          </w:tcPr>
          <w:p w14:paraId="11C65CCA">
            <w:r>
              <w:t>11月16日16时</w:t>
            </w:r>
          </w:p>
        </w:tc>
      </w:tr>
      <w:tr w14:paraId="3A6D31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0CBAEB2B">
            <w:r>
              <w:t>12月</w:t>
            </w:r>
          </w:p>
        </w:tc>
        <w:tc>
          <w:tcPr>
            <w:vAlign w:val="center"/>
          </w:tcPr>
          <w:p w14:paraId="3CDDEA44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D9A0488">
            <w:pPr>
              <w:jc w:val="right"/>
            </w:pPr>
            <w:r>
              <w:t>169</w:t>
            </w:r>
          </w:p>
        </w:tc>
        <w:tc>
          <w:tcPr>
            <w:vAlign w:val="center"/>
          </w:tcPr>
          <w:p w14:paraId="756FA6AD">
            <w:pPr>
              <w:jc w:val="right"/>
            </w:pPr>
            <w:r>
              <w:t>0.261</w:t>
            </w:r>
          </w:p>
        </w:tc>
        <w:tc>
          <w:tcPr>
            <w:vAlign w:val="center"/>
          </w:tcPr>
          <w:p w14:paraId="7805E500">
            <w:r>
              <w:t>12月23日8时</w:t>
            </w:r>
          </w:p>
        </w:tc>
        <w:tc>
          <w:tcPr>
            <w:vAlign w:val="center"/>
          </w:tcPr>
          <w:p w14:paraId="1828E49A">
            <w:pPr>
              <w:jc w:val="right"/>
            </w:pPr>
            <w:r>
              <w:t>2.967</w:t>
            </w:r>
          </w:p>
        </w:tc>
        <w:tc>
          <w:tcPr>
            <w:vAlign w:val="center"/>
          </w:tcPr>
          <w:p w14:paraId="0F1F7D33">
            <w:r>
              <w:t>12月18日16时</w:t>
            </w:r>
          </w:p>
        </w:tc>
      </w:tr>
    </w:tbl>
    <w:p w14:paraId="5AAD6683">
      <w:pPr>
        <w:jc w:val="center"/>
      </w:pPr>
      <w:r>
        <w:drawing>
          <wp:inline distT="0" distB="0" distL="0" distR="0">
            <wp:extent cx="5667375" cy="245745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35B1C">
      <w:pPr>
        <w:jc w:val="center"/>
      </w:pPr>
      <w:r>
        <w:drawing>
          <wp:inline distT="0" distB="0" distL="0" distR="0">
            <wp:extent cx="5667375" cy="245745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236D06">
      <w:pPr>
        <w:pStyle w:val="4"/>
      </w:pPr>
      <w:bookmarkStart w:id="72" w:name="_Toc4019"/>
      <w:r>
        <w:t>逐月电耗</w:t>
      </w:r>
      <w:bookmarkEnd w:id="72"/>
    </w:p>
    <w:p w14:paraId="6C19763D">
      <w:pPr>
        <w:widowControl w:val="0"/>
        <w:jc w:val="both"/>
        <w:rPr>
          <w:color w:val="000000"/>
        </w:rPr>
      </w:pPr>
      <w:r>
        <w:rPr>
          <w:color w:val="000000"/>
        </w:rPr>
        <w:t>注:供冷供暖为冷热源及输配水泵电耗，热水为扣减太阳能后电耗，所有数据单位kWh/㎡。</w:t>
      </w:r>
    </w:p>
    <w:tbl>
      <w:tblPr>
        <w:tblStyle w:val="18"/>
        <w:tblW w:w="933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148"/>
        <w:gridCol w:w="1148"/>
        <w:gridCol w:w="1148"/>
        <w:gridCol w:w="1148"/>
        <w:gridCol w:w="1148"/>
        <w:gridCol w:w="848"/>
        <w:gridCol w:w="848"/>
        <w:gridCol w:w="848"/>
      </w:tblGrid>
      <w:tr w14:paraId="1E8641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 w14:paraId="1D0B8166">
            <w:pPr>
              <w:jc w:val="center"/>
            </w:pPr>
            <w:r>
              <w:t>月</w:t>
            </w:r>
          </w:p>
        </w:tc>
        <w:tc>
          <w:tcPr>
            <w:shd w:val="clear" w:color="auto" w:fill="E6E6E6"/>
            <w:vAlign w:val="center"/>
          </w:tcPr>
          <w:p w14:paraId="1DED076B">
            <w:pPr>
              <w:jc w:val="center"/>
            </w:pPr>
            <w:r>
              <w:t>供冷</w:t>
            </w:r>
          </w:p>
        </w:tc>
        <w:tc>
          <w:tcPr>
            <w:shd w:val="clear" w:color="auto" w:fill="E6E6E6"/>
            <w:vAlign w:val="center"/>
          </w:tcPr>
          <w:p w14:paraId="68B6A39E">
            <w:pPr>
              <w:jc w:val="center"/>
            </w:pPr>
            <w:r>
              <w:t>供暖</w:t>
            </w:r>
          </w:p>
        </w:tc>
        <w:tc>
          <w:tcPr>
            <w:shd w:val="clear" w:color="auto" w:fill="E6E6E6"/>
            <w:vAlign w:val="center"/>
          </w:tcPr>
          <w:p w14:paraId="3449C5F5">
            <w:pPr>
              <w:jc w:val="center"/>
            </w:pPr>
            <w:r>
              <w:t>空调风机</w:t>
            </w:r>
          </w:p>
        </w:tc>
        <w:tc>
          <w:tcPr>
            <w:shd w:val="clear" w:color="auto" w:fill="E6E6E6"/>
            <w:vAlign w:val="center"/>
          </w:tcPr>
          <w:p w14:paraId="6D31EA6F">
            <w:pPr>
              <w:jc w:val="center"/>
            </w:pPr>
            <w:r>
              <w:t>照明</w:t>
            </w:r>
          </w:p>
        </w:tc>
        <w:tc>
          <w:tcPr>
            <w:shd w:val="clear" w:color="auto" w:fill="E6E6E6"/>
            <w:vAlign w:val="center"/>
          </w:tcPr>
          <w:p w14:paraId="2CA4ACE1">
            <w:pPr>
              <w:jc w:val="center"/>
            </w:pPr>
            <w:r>
              <w:t>插座设备</w:t>
            </w:r>
          </w:p>
        </w:tc>
        <w:tc>
          <w:tcPr>
            <w:shd w:val="clear" w:color="auto" w:fill="E6E6E6"/>
            <w:vAlign w:val="center"/>
          </w:tcPr>
          <w:p w14:paraId="578E834A">
            <w:pPr>
              <w:jc w:val="center"/>
            </w:pPr>
            <w:r>
              <w:t>排风机</w:t>
            </w:r>
          </w:p>
        </w:tc>
        <w:tc>
          <w:tcPr>
            <w:shd w:val="clear" w:color="auto" w:fill="E6E6E6"/>
            <w:vAlign w:val="center"/>
          </w:tcPr>
          <w:p w14:paraId="6EB94638">
            <w:pPr>
              <w:jc w:val="center"/>
            </w:pPr>
            <w:r>
              <w:t>电梯</w:t>
            </w:r>
          </w:p>
        </w:tc>
        <w:tc>
          <w:tcPr>
            <w:shd w:val="clear" w:color="auto" w:fill="E6E6E6"/>
            <w:vAlign w:val="center"/>
          </w:tcPr>
          <w:p w14:paraId="5B226104">
            <w:pPr>
              <w:jc w:val="center"/>
            </w:pPr>
            <w:r>
              <w:t>热水</w:t>
            </w:r>
          </w:p>
        </w:tc>
      </w:tr>
      <w:tr w14:paraId="23F959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5D6B05B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1AF685B6">
            <w:pPr>
              <w:jc w:val="right"/>
            </w:pPr>
            <w:r>
              <w:t>0.49</w:t>
            </w:r>
          </w:p>
        </w:tc>
        <w:tc>
          <w:tcPr>
            <w:vAlign w:val="center"/>
          </w:tcPr>
          <w:p w14:paraId="5357EC43">
            <w:pPr>
              <w:jc w:val="right"/>
            </w:pPr>
            <w:r>
              <w:t>0.42</w:t>
            </w:r>
          </w:p>
        </w:tc>
        <w:tc>
          <w:tcPr>
            <w:vAlign w:val="center"/>
          </w:tcPr>
          <w:p w14:paraId="23F6AA63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64D15DE">
            <w:pPr>
              <w:jc w:val="right"/>
            </w:pPr>
            <w:r>
              <w:t>1.22</w:t>
            </w:r>
          </w:p>
        </w:tc>
        <w:tc>
          <w:tcPr>
            <w:vAlign w:val="center"/>
          </w:tcPr>
          <w:p w14:paraId="402AFDBD">
            <w:pPr>
              <w:jc w:val="right"/>
            </w:pPr>
            <w:r>
              <w:t>－</w:t>
            </w:r>
          </w:p>
        </w:tc>
        <w:tc>
          <w:tcPr>
            <w:vMerge w:val="restart"/>
            <w:vAlign w:val="center"/>
          </w:tcPr>
          <w:p w14:paraId="5B9C9B0C">
            <w:pPr>
              <w:jc w:val="right"/>
            </w:pPr>
            <w:r>
              <w:t>347.62</w:t>
            </w:r>
          </w:p>
        </w:tc>
        <w:tc>
          <w:tcPr>
            <w:vMerge w:val="restart"/>
            <w:vAlign w:val="center"/>
          </w:tcPr>
          <w:p w14:paraId="63787944">
            <w:pPr>
              <w:jc w:val="right"/>
            </w:pPr>
            <w:r>
              <w:t>0.00</w:t>
            </w:r>
          </w:p>
        </w:tc>
        <w:tc>
          <w:tcPr>
            <w:vMerge w:val="restart"/>
            <w:vAlign w:val="center"/>
          </w:tcPr>
          <w:p w14:paraId="22154ECD">
            <w:pPr>
              <w:jc w:val="right"/>
            </w:pPr>
            <w:r>
              <w:t>0.00</w:t>
            </w:r>
          </w:p>
        </w:tc>
      </w:tr>
      <w:tr w14:paraId="0C52B5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2959889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66C0BD45">
            <w:pPr>
              <w:jc w:val="right"/>
            </w:pPr>
            <w:r>
              <w:t>0.41</w:t>
            </w:r>
          </w:p>
        </w:tc>
        <w:tc>
          <w:tcPr>
            <w:vAlign w:val="center"/>
          </w:tcPr>
          <w:p w14:paraId="2EE2163C">
            <w:pPr>
              <w:jc w:val="right"/>
            </w:pPr>
            <w:r>
              <w:t>0.59</w:t>
            </w:r>
          </w:p>
        </w:tc>
        <w:tc>
          <w:tcPr>
            <w:vAlign w:val="center"/>
          </w:tcPr>
          <w:p w14:paraId="51889292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5FD8BA7">
            <w:pPr>
              <w:jc w:val="right"/>
            </w:pPr>
            <w:r>
              <w:t>1.10</w:t>
            </w:r>
          </w:p>
        </w:tc>
        <w:tc>
          <w:tcPr>
            <w:vAlign w:val="center"/>
          </w:tcPr>
          <w:p w14:paraId="63C6345E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2E6F3E97">
            <w:pPr>
              <w:jc w:val="right"/>
            </w:pPr>
          </w:p>
        </w:tc>
        <w:tc>
          <w:tcPr>
            <w:vMerge w:val="continue"/>
            <w:vAlign w:val="center"/>
          </w:tcPr>
          <w:p w14:paraId="299C2885">
            <w:pPr>
              <w:jc w:val="right"/>
            </w:pPr>
          </w:p>
        </w:tc>
        <w:tc>
          <w:tcPr>
            <w:vMerge w:val="continue"/>
            <w:vAlign w:val="center"/>
          </w:tcPr>
          <w:p w14:paraId="4D0B6C38">
            <w:pPr>
              <w:jc w:val="right"/>
            </w:pPr>
          </w:p>
        </w:tc>
      </w:tr>
      <w:tr w14:paraId="2DACC5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486AD13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4C4AC439">
            <w:pPr>
              <w:jc w:val="right"/>
            </w:pPr>
            <w:r>
              <w:t>1.12</w:t>
            </w:r>
          </w:p>
        </w:tc>
        <w:tc>
          <w:tcPr>
            <w:vAlign w:val="center"/>
          </w:tcPr>
          <w:p w14:paraId="0B8F27F9">
            <w:pPr>
              <w:jc w:val="right"/>
            </w:pPr>
            <w:r>
              <w:t>0.51</w:t>
            </w:r>
          </w:p>
        </w:tc>
        <w:tc>
          <w:tcPr>
            <w:vAlign w:val="center"/>
          </w:tcPr>
          <w:p w14:paraId="31F9BA4C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E2C3D35">
            <w:pPr>
              <w:jc w:val="right"/>
            </w:pPr>
            <w:r>
              <w:t>1.22</w:t>
            </w:r>
          </w:p>
        </w:tc>
        <w:tc>
          <w:tcPr>
            <w:vAlign w:val="center"/>
          </w:tcPr>
          <w:p w14:paraId="725A18E4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62ED9EC8">
            <w:pPr>
              <w:jc w:val="right"/>
            </w:pPr>
          </w:p>
        </w:tc>
        <w:tc>
          <w:tcPr>
            <w:vMerge w:val="continue"/>
            <w:vAlign w:val="center"/>
          </w:tcPr>
          <w:p w14:paraId="7B499F9F">
            <w:pPr>
              <w:jc w:val="right"/>
            </w:pPr>
          </w:p>
        </w:tc>
        <w:tc>
          <w:tcPr>
            <w:vMerge w:val="continue"/>
            <w:vAlign w:val="center"/>
          </w:tcPr>
          <w:p w14:paraId="3530C9F3">
            <w:pPr>
              <w:jc w:val="right"/>
            </w:pPr>
          </w:p>
        </w:tc>
      </w:tr>
      <w:tr w14:paraId="616ACA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2A2973E7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5D5ECD73">
            <w:pPr>
              <w:jc w:val="right"/>
            </w:pPr>
            <w:r>
              <w:t>2.90</w:t>
            </w:r>
          </w:p>
        </w:tc>
        <w:tc>
          <w:tcPr>
            <w:vAlign w:val="center"/>
          </w:tcPr>
          <w:p w14:paraId="2293AF6B">
            <w:pPr>
              <w:jc w:val="right"/>
            </w:pPr>
            <w:r>
              <w:t>0.03</w:t>
            </w:r>
          </w:p>
        </w:tc>
        <w:tc>
          <w:tcPr>
            <w:vAlign w:val="center"/>
          </w:tcPr>
          <w:p w14:paraId="2E64F879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1E8838E">
            <w:pPr>
              <w:jc w:val="right"/>
            </w:pPr>
            <w:r>
              <w:t>1.18</w:t>
            </w:r>
          </w:p>
        </w:tc>
        <w:tc>
          <w:tcPr>
            <w:vAlign w:val="center"/>
          </w:tcPr>
          <w:p w14:paraId="5E0798D1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13056703">
            <w:pPr>
              <w:jc w:val="right"/>
            </w:pPr>
          </w:p>
        </w:tc>
        <w:tc>
          <w:tcPr>
            <w:vMerge w:val="continue"/>
            <w:vAlign w:val="center"/>
          </w:tcPr>
          <w:p w14:paraId="566A6171">
            <w:pPr>
              <w:jc w:val="right"/>
            </w:pPr>
          </w:p>
        </w:tc>
        <w:tc>
          <w:tcPr>
            <w:vMerge w:val="continue"/>
            <w:vAlign w:val="center"/>
          </w:tcPr>
          <w:p w14:paraId="376CB9FC">
            <w:pPr>
              <w:jc w:val="right"/>
            </w:pPr>
          </w:p>
        </w:tc>
      </w:tr>
      <w:tr w14:paraId="507025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711623F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0B8A950C">
            <w:pPr>
              <w:jc w:val="right"/>
            </w:pPr>
            <w:r>
              <w:t>6.57</w:t>
            </w:r>
          </w:p>
        </w:tc>
        <w:tc>
          <w:tcPr>
            <w:vAlign w:val="center"/>
          </w:tcPr>
          <w:p w14:paraId="1BCD03FD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317CDDD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3246D2D">
            <w:pPr>
              <w:jc w:val="right"/>
            </w:pPr>
            <w:r>
              <w:t>1.22</w:t>
            </w:r>
          </w:p>
        </w:tc>
        <w:tc>
          <w:tcPr>
            <w:vAlign w:val="center"/>
          </w:tcPr>
          <w:p w14:paraId="5D5005AB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40A0E02B">
            <w:pPr>
              <w:jc w:val="right"/>
            </w:pPr>
          </w:p>
        </w:tc>
        <w:tc>
          <w:tcPr>
            <w:vMerge w:val="continue"/>
            <w:vAlign w:val="center"/>
          </w:tcPr>
          <w:p w14:paraId="0B171B91">
            <w:pPr>
              <w:jc w:val="right"/>
            </w:pPr>
          </w:p>
        </w:tc>
        <w:tc>
          <w:tcPr>
            <w:vMerge w:val="continue"/>
            <w:vAlign w:val="center"/>
          </w:tcPr>
          <w:p w14:paraId="16FAE168">
            <w:pPr>
              <w:jc w:val="right"/>
            </w:pPr>
          </w:p>
        </w:tc>
      </w:tr>
      <w:tr w14:paraId="29943C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D9CACF6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24988E1B">
            <w:pPr>
              <w:jc w:val="right"/>
            </w:pPr>
            <w:r>
              <w:t>9.63</w:t>
            </w:r>
          </w:p>
        </w:tc>
        <w:tc>
          <w:tcPr>
            <w:vAlign w:val="center"/>
          </w:tcPr>
          <w:p w14:paraId="10527B98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BF9CA47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715187F">
            <w:pPr>
              <w:jc w:val="right"/>
            </w:pPr>
            <w:r>
              <w:t>1.18</w:t>
            </w:r>
          </w:p>
        </w:tc>
        <w:tc>
          <w:tcPr>
            <w:vAlign w:val="center"/>
          </w:tcPr>
          <w:p w14:paraId="66C4ADC2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7299FDC2">
            <w:pPr>
              <w:jc w:val="right"/>
            </w:pPr>
          </w:p>
        </w:tc>
        <w:tc>
          <w:tcPr>
            <w:vMerge w:val="continue"/>
            <w:vAlign w:val="center"/>
          </w:tcPr>
          <w:p w14:paraId="3650B764">
            <w:pPr>
              <w:jc w:val="right"/>
            </w:pPr>
          </w:p>
        </w:tc>
        <w:tc>
          <w:tcPr>
            <w:vMerge w:val="continue"/>
            <w:vAlign w:val="center"/>
          </w:tcPr>
          <w:p w14:paraId="20ACAB6A">
            <w:pPr>
              <w:jc w:val="right"/>
            </w:pPr>
          </w:p>
        </w:tc>
      </w:tr>
      <w:tr w14:paraId="17AF00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D6CFCAD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0C404A95">
            <w:pPr>
              <w:jc w:val="right"/>
            </w:pPr>
            <w:r>
              <w:t>14.29</w:t>
            </w:r>
          </w:p>
        </w:tc>
        <w:tc>
          <w:tcPr>
            <w:vAlign w:val="center"/>
          </w:tcPr>
          <w:p w14:paraId="2F055FD8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EBE2690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26C81B9">
            <w:pPr>
              <w:jc w:val="right"/>
            </w:pPr>
            <w:r>
              <w:t>1.22</w:t>
            </w:r>
          </w:p>
        </w:tc>
        <w:tc>
          <w:tcPr>
            <w:vAlign w:val="center"/>
          </w:tcPr>
          <w:p w14:paraId="36E2CE89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7060BD03">
            <w:pPr>
              <w:jc w:val="right"/>
            </w:pPr>
          </w:p>
        </w:tc>
        <w:tc>
          <w:tcPr>
            <w:vMerge w:val="continue"/>
            <w:vAlign w:val="center"/>
          </w:tcPr>
          <w:p w14:paraId="1BE8C0DC">
            <w:pPr>
              <w:jc w:val="right"/>
            </w:pPr>
          </w:p>
        </w:tc>
        <w:tc>
          <w:tcPr>
            <w:vMerge w:val="continue"/>
            <w:vAlign w:val="center"/>
          </w:tcPr>
          <w:p w14:paraId="4169C524">
            <w:pPr>
              <w:jc w:val="right"/>
            </w:pPr>
          </w:p>
        </w:tc>
      </w:tr>
      <w:tr w14:paraId="1ACC73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6D22A3DF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31B5CB5A">
            <w:pPr>
              <w:jc w:val="right"/>
            </w:pPr>
            <w:r>
              <w:t>15.43</w:t>
            </w:r>
          </w:p>
        </w:tc>
        <w:tc>
          <w:tcPr>
            <w:vAlign w:val="center"/>
          </w:tcPr>
          <w:p w14:paraId="5B691B01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ABC681D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6C60EAF">
            <w:pPr>
              <w:jc w:val="right"/>
            </w:pPr>
            <w:r>
              <w:t>1.22</w:t>
            </w:r>
          </w:p>
        </w:tc>
        <w:tc>
          <w:tcPr>
            <w:vAlign w:val="center"/>
          </w:tcPr>
          <w:p w14:paraId="79F7DFC2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69A70F67">
            <w:pPr>
              <w:jc w:val="right"/>
            </w:pPr>
          </w:p>
        </w:tc>
        <w:tc>
          <w:tcPr>
            <w:vMerge w:val="continue"/>
            <w:vAlign w:val="center"/>
          </w:tcPr>
          <w:p w14:paraId="1DBB3321">
            <w:pPr>
              <w:jc w:val="right"/>
            </w:pPr>
          </w:p>
        </w:tc>
        <w:tc>
          <w:tcPr>
            <w:vMerge w:val="continue"/>
            <w:vAlign w:val="center"/>
          </w:tcPr>
          <w:p w14:paraId="7C24E229">
            <w:pPr>
              <w:jc w:val="right"/>
            </w:pPr>
          </w:p>
        </w:tc>
      </w:tr>
      <w:tr w14:paraId="29B809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11454DC5"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 w14:paraId="6904D405">
            <w:pPr>
              <w:jc w:val="right"/>
            </w:pPr>
            <w:r>
              <w:t>14.01</w:t>
            </w:r>
          </w:p>
        </w:tc>
        <w:tc>
          <w:tcPr>
            <w:vAlign w:val="center"/>
          </w:tcPr>
          <w:p w14:paraId="6831DA8F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07C6803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AD58C78">
            <w:pPr>
              <w:jc w:val="right"/>
            </w:pPr>
            <w:r>
              <w:t>1.18</w:t>
            </w:r>
          </w:p>
        </w:tc>
        <w:tc>
          <w:tcPr>
            <w:vAlign w:val="center"/>
          </w:tcPr>
          <w:p w14:paraId="3F94790C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164A4385">
            <w:pPr>
              <w:jc w:val="right"/>
            </w:pPr>
          </w:p>
        </w:tc>
        <w:tc>
          <w:tcPr>
            <w:vMerge w:val="continue"/>
            <w:vAlign w:val="center"/>
          </w:tcPr>
          <w:p w14:paraId="7F405CF2">
            <w:pPr>
              <w:jc w:val="right"/>
            </w:pPr>
          </w:p>
        </w:tc>
        <w:tc>
          <w:tcPr>
            <w:vMerge w:val="continue"/>
            <w:vAlign w:val="center"/>
          </w:tcPr>
          <w:p w14:paraId="516F745B">
            <w:pPr>
              <w:jc w:val="right"/>
            </w:pPr>
          </w:p>
        </w:tc>
      </w:tr>
      <w:tr w14:paraId="7CD958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0E494393">
            <w:pPr>
              <w:jc w:val="center"/>
            </w:pPr>
            <w:r>
              <w:t>10</w:t>
            </w:r>
          </w:p>
        </w:tc>
        <w:tc>
          <w:tcPr>
            <w:vAlign w:val="center"/>
          </w:tcPr>
          <w:p w14:paraId="1D15DC3E">
            <w:pPr>
              <w:jc w:val="right"/>
            </w:pPr>
            <w:r>
              <w:t>11.30</w:t>
            </w:r>
          </w:p>
        </w:tc>
        <w:tc>
          <w:tcPr>
            <w:vAlign w:val="center"/>
          </w:tcPr>
          <w:p w14:paraId="56A1427C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90B5524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43A28F8">
            <w:pPr>
              <w:jc w:val="right"/>
            </w:pPr>
            <w:r>
              <w:t>1.22</w:t>
            </w:r>
          </w:p>
        </w:tc>
        <w:tc>
          <w:tcPr>
            <w:vAlign w:val="center"/>
          </w:tcPr>
          <w:p w14:paraId="77579F4E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74440F52">
            <w:pPr>
              <w:jc w:val="right"/>
            </w:pPr>
          </w:p>
        </w:tc>
        <w:tc>
          <w:tcPr>
            <w:vMerge w:val="continue"/>
            <w:vAlign w:val="center"/>
          </w:tcPr>
          <w:p w14:paraId="289E1AE9">
            <w:pPr>
              <w:jc w:val="right"/>
            </w:pPr>
          </w:p>
        </w:tc>
        <w:tc>
          <w:tcPr>
            <w:vMerge w:val="continue"/>
            <w:vAlign w:val="center"/>
          </w:tcPr>
          <w:p w14:paraId="5DEE788F">
            <w:pPr>
              <w:jc w:val="right"/>
            </w:pPr>
          </w:p>
        </w:tc>
      </w:tr>
      <w:tr w14:paraId="072C35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4DC46249">
            <w:pPr>
              <w:jc w:val="center"/>
            </w:pPr>
            <w:r>
              <w:t>11</w:t>
            </w:r>
          </w:p>
        </w:tc>
        <w:tc>
          <w:tcPr>
            <w:vAlign w:val="center"/>
          </w:tcPr>
          <w:p w14:paraId="339E5760">
            <w:pPr>
              <w:jc w:val="right"/>
            </w:pPr>
            <w:r>
              <w:t>7.13</w:t>
            </w:r>
          </w:p>
        </w:tc>
        <w:tc>
          <w:tcPr>
            <w:vAlign w:val="center"/>
          </w:tcPr>
          <w:p w14:paraId="38EA7659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FD58BBC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D82E88A">
            <w:pPr>
              <w:jc w:val="right"/>
            </w:pPr>
            <w:r>
              <w:t>1.18</w:t>
            </w:r>
          </w:p>
        </w:tc>
        <w:tc>
          <w:tcPr>
            <w:vAlign w:val="center"/>
          </w:tcPr>
          <w:p w14:paraId="1CDCF450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7E80B0C2">
            <w:pPr>
              <w:jc w:val="right"/>
            </w:pPr>
          </w:p>
        </w:tc>
        <w:tc>
          <w:tcPr>
            <w:vMerge w:val="continue"/>
            <w:vAlign w:val="center"/>
          </w:tcPr>
          <w:p w14:paraId="7A3BD638">
            <w:pPr>
              <w:jc w:val="right"/>
            </w:pPr>
          </w:p>
        </w:tc>
        <w:tc>
          <w:tcPr>
            <w:vMerge w:val="continue"/>
            <w:vAlign w:val="center"/>
          </w:tcPr>
          <w:p w14:paraId="49876B29">
            <w:pPr>
              <w:jc w:val="right"/>
            </w:pPr>
          </w:p>
        </w:tc>
      </w:tr>
      <w:tr w14:paraId="518047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7F84E103">
            <w:pPr>
              <w:jc w:val="center"/>
            </w:pPr>
            <w:r>
              <w:t>12</w:t>
            </w:r>
          </w:p>
        </w:tc>
        <w:tc>
          <w:tcPr>
            <w:vAlign w:val="center"/>
          </w:tcPr>
          <w:p w14:paraId="58AF8C26">
            <w:pPr>
              <w:jc w:val="right"/>
            </w:pPr>
            <w:r>
              <w:t>1.01</w:t>
            </w:r>
          </w:p>
        </w:tc>
        <w:tc>
          <w:tcPr>
            <w:vAlign w:val="center"/>
          </w:tcPr>
          <w:p w14:paraId="1FD208FA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E0494D6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090A5B9">
            <w:pPr>
              <w:jc w:val="right"/>
            </w:pPr>
            <w:r>
              <w:t>1.22</w:t>
            </w:r>
          </w:p>
        </w:tc>
        <w:tc>
          <w:tcPr>
            <w:vAlign w:val="center"/>
          </w:tcPr>
          <w:p w14:paraId="1A3CBCB0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1C23EA85">
            <w:pPr>
              <w:jc w:val="right"/>
            </w:pPr>
          </w:p>
        </w:tc>
        <w:tc>
          <w:tcPr>
            <w:vMerge w:val="continue"/>
            <w:vAlign w:val="center"/>
          </w:tcPr>
          <w:p w14:paraId="0DCF7FF7">
            <w:pPr>
              <w:jc w:val="right"/>
            </w:pPr>
          </w:p>
        </w:tc>
        <w:tc>
          <w:tcPr>
            <w:vMerge w:val="continue"/>
            <w:vAlign w:val="center"/>
          </w:tcPr>
          <w:p w14:paraId="17830735">
            <w:pPr>
              <w:jc w:val="right"/>
            </w:pPr>
          </w:p>
        </w:tc>
      </w:tr>
      <w:tr w14:paraId="609884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 w14:paraId="3B9DEAD3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2469D25B">
            <w:pPr>
              <w:jc w:val="right"/>
            </w:pPr>
            <w:r>
              <w:t>84.29</w:t>
            </w:r>
          </w:p>
        </w:tc>
        <w:tc>
          <w:tcPr>
            <w:vAlign w:val="center"/>
          </w:tcPr>
          <w:p w14:paraId="7A289B6C">
            <w:pPr>
              <w:jc w:val="right"/>
            </w:pPr>
            <w:r>
              <w:t>1.56</w:t>
            </w:r>
          </w:p>
        </w:tc>
        <w:tc>
          <w:tcPr>
            <w:vAlign w:val="center"/>
          </w:tcPr>
          <w:p w14:paraId="4270EAFE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AC54F84">
            <w:pPr>
              <w:jc w:val="right"/>
            </w:pPr>
            <w:r>
              <w:t>14.35</w:t>
            </w:r>
          </w:p>
        </w:tc>
        <w:tc>
          <w:tcPr>
            <w:vAlign w:val="center"/>
          </w:tcPr>
          <w:p w14:paraId="03354F15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4857701D">
            <w:pPr>
              <w:jc w:val="right"/>
            </w:pPr>
            <w:r>
              <w:t>347.62</w:t>
            </w:r>
          </w:p>
        </w:tc>
        <w:tc>
          <w:tcPr>
            <w:vAlign w:val="center"/>
          </w:tcPr>
          <w:p w14:paraId="27D63DAF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9148358">
            <w:pPr>
              <w:jc w:val="right"/>
            </w:pPr>
            <w:r>
              <w:t>0.00</w:t>
            </w:r>
          </w:p>
        </w:tc>
      </w:tr>
    </w:tbl>
    <w:p w14:paraId="2FD441D1">
      <w:pPr>
        <w:pStyle w:val="4"/>
        <w:widowControl w:val="0"/>
        <w:jc w:val="both"/>
        <w:rPr>
          <w:color w:val="000000"/>
        </w:rPr>
      </w:pPr>
      <w:bookmarkStart w:id="73" w:name="_Toc10482"/>
      <w:r>
        <w:rPr>
          <w:color w:val="000000"/>
        </w:rPr>
        <w:t>全年能耗</w:t>
      </w:r>
      <w:bookmarkEnd w:id="73"/>
    </w:p>
    <w:tbl>
      <w:tblPr>
        <w:tblStyle w:val="18"/>
        <w:tblW w:w="9322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3115"/>
        <w:gridCol w:w="2267"/>
        <w:gridCol w:w="2411"/>
      </w:tblGrid>
      <w:tr w14:paraId="1FDC3AE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shd w:val="clear" w:color="auto" w:fill="E0E0E0"/>
            <w:vAlign w:val="center"/>
          </w:tcPr>
          <w:p w14:paraId="377F1CA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1671" w:type="pct"/>
            <w:shd w:val="clear" w:color="auto" w:fill="E0E0E0"/>
            <w:vAlign w:val="center"/>
          </w:tcPr>
          <w:p w14:paraId="227C24B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1216" w:type="pct"/>
            <w:shd w:val="clear" w:color="auto" w:fill="E0E0E0"/>
            <w:vAlign w:val="center"/>
          </w:tcPr>
          <w:p w14:paraId="0F9A453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设计建筑</w:t>
            </w:r>
            <w:bookmarkEnd w:id="0"/>
          </w:p>
          <w:p w14:paraId="2C5E580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293" w:type="pct"/>
            <w:shd w:val="clear" w:color="auto" w:fill="E0E0E0"/>
            <w:vAlign w:val="center"/>
          </w:tcPr>
          <w:p w14:paraId="3A63C07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备注</w:t>
            </w:r>
          </w:p>
        </w:tc>
      </w:tr>
      <w:tr w14:paraId="4FD5E23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5ECB777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建筑负荷</w:t>
            </w:r>
          </w:p>
        </w:tc>
        <w:tc>
          <w:tcPr>
            <w:tcW w:w="1671" w:type="pct"/>
            <w:shd w:val="clear" w:color="auto" w:fill="FFFFFF"/>
            <w:vAlign w:val="center"/>
          </w:tcPr>
          <w:p w14:paraId="3EB2229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耗冷量</w:t>
            </w:r>
          </w:p>
        </w:tc>
        <w:tc>
          <w:tcPr>
            <w:tcW w:w="1216" w:type="pct"/>
            <w:vAlign w:val="center"/>
          </w:tcPr>
          <w:p w14:paraId="52E69E7A">
            <w:pPr>
              <w:ind w:firstLine="0" w:firstLineChars="0"/>
              <w:jc w:val="center"/>
              <w:rPr>
                <w:lang w:val="en-US"/>
              </w:rPr>
            </w:pPr>
            <w:bookmarkStart w:id="74" w:name="耗冷量2"/>
            <w:r>
              <w:rPr>
                <w:rFonts w:hint="eastAsia"/>
                <w:lang w:val="en-US"/>
              </w:rPr>
              <w:t>337.14</w:t>
            </w:r>
            <w:bookmarkEnd w:id="74"/>
          </w:p>
        </w:tc>
        <w:tc>
          <w:tcPr>
            <w:tcW w:w="1293" w:type="pct"/>
          </w:tcPr>
          <w:p w14:paraId="745A860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7954EA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B53254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671" w:type="pct"/>
            <w:shd w:val="clear" w:color="auto" w:fill="FFFFFF"/>
            <w:vAlign w:val="center"/>
          </w:tcPr>
          <w:p w14:paraId="1FC9E67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耗热量</w:t>
            </w:r>
          </w:p>
        </w:tc>
        <w:tc>
          <w:tcPr>
            <w:tcW w:w="1216" w:type="pct"/>
            <w:vAlign w:val="center"/>
          </w:tcPr>
          <w:p w14:paraId="1F9B3C9F">
            <w:pPr>
              <w:ind w:firstLine="0" w:firstLineChars="0"/>
              <w:jc w:val="center"/>
              <w:rPr>
                <w:lang w:val="en-US"/>
              </w:rPr>
            </w:pPr>
            <w:bookmarkStart w:id="75" w:name="耗热量2"/>
            <w:r>
              <w:rPr>
                <w:rFonts w:hint="eastAsia"/>
                <w:lang w:val="en-US"/>
              </w:rPr>
              <w:t>6.23</w:t>
            </w:r>
            <w:bookmarkEnd w:id="75"/>
          </w:p>
        </w:tc>
        <w:tc>
          <w:tcPr>
            <w:tcW w:w="1293" w:type="pct"/>
          </w:tcPr>
          <w:p w14:paraId="21716DF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226B05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5F79BB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671" w:type="pct"/>
            <w:shd w:val="clear" w:color="auto" w:fill="E0E0E0"/>
            <w:vAlign w:val="center"/>
          </w:tcPr>
          <w:p w14:paraId="171E5C2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1216" w:type="pct"/>
            <w:vAlign w:val="center"/>
          </w:tcPr>
          <w:p w14:paraId="02C3253C">
            <w:pPr>
              <w:ind w:firstLine="0" w:firstLineChars="0"/>
              <w:jc w:val="center"/>
              <w:rPr>
                <w:lang w:val="en-US"/>
              </w:rPr>
            </w:pPr>
            <w:bookmarkStart w:id="76" w:name="耗冷耗热量2"/>
            <w:r>
              <w:rPr>
                <w:rFonts w:hint="eastAsia"/>
                <w:lang w:val="en-US"/>
              </w:rPr>
              <w:t>343.37</w:t>
            </w:r>
            <w:bookmarkEnd w:id="76"/>
          </w:p>
        </w:tc>
        <w:tc>
          <w:tcPr>
            <w:tcW w:w="1293" w:type="pct"/>
          </w:tcPr>
          <w:p w14:paraId="13781E14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98E7B2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214810F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热回收</w:t>
            </w:r>
          </w:p>
        </w:tc>
        <w:tc>
          <w:tcPr>
            <w:tcW w:w="1671" w:type="pct"/>
            <w:shd w:val="clear" w:color="auto" w:fill="FFFFFF"/>
            <w:vAlign w:val="center"/>
          </w:tcPr>
          <w:p w14:paraId="64BF83E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</w:tc>
        <w:tc>
          <w:tcPr>
            <w:tcW w:w="1216" w:type="pct"/>
            <w:vAlign w:val="center"/>
          </w:tcPr>
          <w:p w14:paraId="22346A9F">
            <w:pPr>
              <w:ind w:firstLine="0" w:firstLineChars="0"/>
              <w:jc w:val="center"/>
              <w:rPr>
                <w:lang w:val="en-US"/>
              </w:rPr>
            </w:pPr>
            <w:bookmarkStart w:id="77" w:name="热回收供冷负荷"/>
            <w:r>
              <w:rPr>
                <w:rFonts w:hint="eastAsia"/>
                <w:lang w:val="en-US"/>
              </w:rPr>
              <w:t>0.00</w:t>
            </w:r>
            <w:bookmarkEnd w:id="77"/>
          </w:p>
        </w:tc>
        <w:tc>
          <w:tcPr>
            <w:tcW w:w="1293" w:type="pct"/>
          </w:tcPr>
          <w:p w14:paraId="4FEB1B9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4D5650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A172DFB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671" w:type="pct"/>
            <w:shd w:val="clear" w:color="auto" w:fill="FFFFFF"/>
            <w:vAlign w:val="center"/>
          </w:tcPr>
          <w:p w14:paraId="264BD37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</w:p>
        </w:tc>
        <w:tc>
          <w:tcPr>
            <w:tcW w:w="1216" w:type="pct"/>
            <w:vAlign w:val="center"/>
          </w:tcPr>
          <w:p w14:paraId="45FC81E7">
            <w:pPr>
              <w:ind w:firstLine="0" w:firstLineChars="0"/>
              <w:jc w:val="center"/>
              <w:rPr>
                <w:lang w:val="en-US"/>
              </w:rPr>
            </w:pPr>
            <w:bookmarkStart w:id="78" w:name="热回收供暖负荷"/>
            <w:r>
              <w:rPr>
                <w:rFonts w:hint="eastAsia"/>
                <w:lang w:val="en-US"/>
              </w:rPr>
              <w:t>0.00</w:t>
            </w:r>
            <w:bookmarkEnd w:id="78"/>
          </w:p>
        </w:tc>
        <w:tc>
          <w:tcPr>
            <w:tcW w:w="1293" w:type="pct"/>
          </w:tcPr>
          <w:p w14:paraId="0310568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C89213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2992409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671" w:type="pct"/>
            <w:shd w:val="clear" w:color="auto" w:fill="E0E0E0"/>
            <w:vAlign w:val="center"/>
          </w:tcPr>
          <w:p w14:paraId="6AC40F4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1216" w:type="pct"/>
            <w:vAlign w:val="center"/>
          </w:tcPr>
          <w:p w14:paraId="7E8A383B">
            <w:pPr>
              <w:ind w:firstLine="0" w:firstLineChars="0"/>
              <w:jc w:val="center"/>
              <w:rPr>
                <w:lang w:val="en-US"/>
              </w:rPr>
            </w:pPr>
            <w:bookmarkStart w:id="79" w:name="热回收负荷"/>
            <w:r>
              <w:rPr>
                <w:rFonts w:hint="eastAsia"/>
                <w:lang w:val="en-US"/>
              </w:rPr>
              <w:t>0.00</w:t>
            </w:r>
            <w:bookmarkEnd w:id="79"/>
          </w:p>
        </w:tc>
        <w:tc>
          <w:tcPr>
            <w:tcW w:w="1293" w:type="pct"/>
          </w:tcPr>
          <w:p w14:paraId="179C26C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ACE6E0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13CC5BA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供冷电耗</w:t>
            </w:r>
          </w:p>
          <w:p w14:paraId="21E3F3C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Ec)</w:t>
            </w:r>
          </w:p>
        </w:tc>
        <w:tc>
          <w:tcPr>
            <w:tcW w:w="1671" w:type="pct"/>
            <w:vAlign w:val="center"/>
          </w:tcPr>
          <w:p w14:paraId="410AD26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1216" w:type="pct"/>
            <w:vAlign w:val="center"/>
          </w:tcPr>
          <w:p w14:paraId="5737C351">
            <w:pPr>
              <w:ind w:firstLine="0" w:firstLineChars="0"/>
              <w:jc w:val="center"/>
              <w:rPr>
                <w:lang w:val="en-US"/>
              </w:rPr>
            </w:pPr>
            <w:bookmarkStart w:id="80" w:name="冷源能耗"/>
            <w:r>
              <w:rPr>
                <w:lang w:val="en-US"/>
              </w:rPr>
              <w:t>0.00</w:t>
            </w:r>
            <w:bookmarkEnd w:id="80"/>
          </w:p>
        </w:tc>
        <w:tc>
          <w:tcPr>
            <w:tcW w:w="1293" w:type="pct"/>
          </w:tcPr>
          <w:p w14:paraId="114CCFD9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09D23A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6C5F02B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671" w:type="pct"/>
            <w:vAlign w:val="center"/>
          </w:tcPr>
          <w:p w14:paraId="13F804F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1216" w:type="pct"/>
            <w:vAlign w:val="center"/>
          </w:tcPr>
          <w:p w14:paraId="2CE35385">
            <w:pPr>
              <w:ind w:firstLine="0" w:firstLineChars="0"/>
              <w:jc w:val="center"/>
              <w:rPr>
                <w:lang w:val="en-US"/>
              </w:rPr>
            </w:pPr>
            <w:bookmarkStart w:id="81" w:name="冷却水泵能耗"/>
            <w:r>
              <w:rPr>
                <w:lang w:val="en-US"/>
              </w:rPr>
              <w:t>0.00</w:t>
            </w:r>
            <w:bookmarkEnd w:id="81"/>
          </w:p>
        </w:tc>
        <w:tc>
          <w:tcPr>
            <w:tcW w:w="1293" w:type="pct"/>
          </w:tcPr>
          <w:p w14:paraId="2807DC5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9597C6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76E08B9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671" w:type="pct"/>
            <w:vAlign w:val="center"/>
          </w:tcPr>
          <w:p w14:paraId="1351847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1216" w:type="pct"/>
            <w:vAlign w:val="center"/>
          </w:tcPr>
          <w:p w14:paraId="39547CBD">
            <w:pPr>
              <w:ind w:firstLine="0" w:firstLineChars="0"/>
              <w:jc w:val="center"/>
              <w:rPr>
                <w:lang w:val="en-US"/>
              </w:rPr>
            </w:pPr>
            <w:bookmarkStart w:id="82" w:name="冷冻水泵能耗"/>
            <w:r>
              <w:rPr>
                <w:lang w:val="en-US"/>
              </w:rPr>
              <w:t>0.00</w:t>
            </w:r>
            <w:bookmarkEnd w:id="82"/>
          </w:p>
        </w:tc>
        <w:tc>
          <w:tcPr>
            <w:tcW w:w="1293" w:type="pct"/>
          </w:tcPr>
          <w:p w14:paraId="79422384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BD4CA5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7905982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671" w:type="pct"/>
            <w:vAlign w:val="center"/>
          </w:tcPr>
          <w:p w14:paraId="66AA5D2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1216" w:type="pct"/>
            <w:vAlign w:val="center"/>
          </w:tcPr>
          <w:p w14:paraId="30C4139B">
            <w:pPr>
              <w:ind w:firstLine="0" w:firstLineChars="0"/>
              <w:jc w:val="center"/>
              <w:rPr>
                <w:lang w:val="en-US"/>
              </w:rPr>
            </w:pPr>
            <w:bookmarkStart w:id="83" w:name="冷却塔能耗"/>
            <w:r>
              <w:rPr>
                <w:rFonts w:hint="eastAsia"/>
                <w:lang w:val="en-US"/>
              </w:rPr>
              <w:t>0.00</w:t>
            </w:r>
            <w:bookmarkEnd w:id="83"/>
          </w:p>
        </w:tc>
        <w:tc>
          <w:tcPr>
            <w:tcW w:w="1293" w:type="pct"/>
          </w:tcPr>
          <w:p w14:paraId="6D30FFDE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524900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7D62DAE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671" w:type="pct"/>
            <w:vAlign w:val="center"/>
          </w:tcPr>
          <w:p w14:paraId="54746FF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多联机/单元式空调</w:t>
            </w:r>
          </w:p>
        </w:tc>
        <w:tc>
          <w:tcPr>
            <w:tcW w:w="1216" w:type="pct"/>
            <w:vAlign w:val="center"/>
          </w:tcPr>
          <w:p w14:paraId="11F90CDD">
            <w:pPr>
              <w:ind w:firstLine="0" w:firstLineChars="0"/>
              <w:jc w:val="center"/>
              <w:rPr>
                <w:lang w:val="en-US"/>
              </w:rPr>
            </w:pPr>
            <w:bookmarkStart w:id="84" w:name="单元式空调能耗"/>
            <w:r>
              <w:rPr>
                <w:lang w:val="en-US"/>
              </w:rPr>
              <w:t>84.29</w:t>
            </w:r>
            <w:bookmarkEnd w:id="84"/>
          </w:p>
        </w:tc>
        <w:tc>
          <w:tcPr>
            <w:tcW w:w="1293" w:type="pct"/>
          </w:tcPr>
          <w:p w14:paraId="1A6F267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D4F214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6B7529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671" w:type="pct"/>
            <w:shd w:val="clear" w:color="auto" w:fill="E0E0E0"/>
            <w:vAlign w:val="center"/>
          </w:tcPr>
          <w:p w14:paraId="51E814B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1216" w:type="pct"/>
            <w:vAlign w:val="center"/>
          </w:tcPr>
          <w:p w14:paraId="4F70851B">
            <w:pPr>
              <w:ind w:firstLine="0" w:firstLineChars="0"/>
              <w:jc w:val="center"/>
              <w:rPr>
                <w:lang w:val="en-US"/>
              </w:rPr>
            </w:pPr>
            <w:bookmarkStart w:id="85" w:name="空调能耗"/>
            <w:r>
              <w:rPr>
                <w:lang w:val="en-US"/>
              </w:rPr>
              <w:t>84.29</w:t>
            </w:r>
            <w:bookmarkEnd w:id="85"/>
          </w:p>
        </w:tc>
        <w:tc>
          <w:tcPr>
            <w:tcW w:w="1293" w:type="pct"/>
          </w:tcPr>
          <w:p w14:paraId="2AAF2C9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190FFD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7FBD95D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供暖电耗</w:t>
            </w:r>
          </w:p>
          <w:p w14:paraId="272B01A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Eh)</w:t>
            </w:r>
          </w:p>
        </w:tc>
        <w:tc>
          <w:tcPr>
            <w:tcW w:w="1671" w:type="pct"/>
            <w:shd w:val="clear" w:color="auto" w:fill="auto"/>
            <w:vAlign w:val="center"/>
          </w:tcPr>
          <w:p w14:paraId="37EBFAE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1216" w:type="pct"/>
            <w:vAlign w:val="center"/>
          </w:tcPr>
          <w:p w14:paraId="73062EF6">
            <w:pPr>
              <w:ind w:firstLine="0" w:firstLineChars="0"/>
              <w:jc w:val="center"/>
              <w:rPr>
                <w:lang w:val="en-US"/>
              </w:rPr>
            </w:pPr>
            <w:bookmarkStart w:id="86" w:name="热源能耗"/>
            <w:r>
              <w:rPr>
                <w:lang w:val="en-US"/>
              </w:rPr>
              <w:t>0.00</w:t>
            </w:r>
            <w:bookmarkEnd w:id="86"/>
          </w:p>
        </w:tc>
        <w:tc>
          <w:tcPr>
            <w:tcW w:w="1293" w:type="pct"/>
          </w:tcPr>
          <w:p w14:paraId="4F447D8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64A1F4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02B2788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671" w:type="pct"/>
            <w:shd w:val="clear" w:color="auto" w:fill="auto"/>
            <w:vAlign w:val="center"/>
          </w:tcPr>
          <w:p w14:paraId="13C67BB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1216" w:type="pct"/>
            <w:vAlign w:val="center"/>
          </w:tcPr>
          <w:p w14:paraId="4085809D">
            <w:pPr>
              <w:ind w:firstLine="0" w:firstLineChars="0"/>
              <w:jc w:val="center"/>
              <w:rPr>
                <w:lang w:val="en-US"/>
              </w:rPr>
            </w:pPr>
            <w:bookmarkStart w:id="87" w:name="热水泵能耗"/>
            <w:r>
              <w:rPr>
                <w:lang w:val="en-US"/>
              </w:rPr>
              <w:t>0.00</w:t>
            </w:r>
            <w:bookmarkEnd w:id="87"/>
          </w:p>
        </w:tc>
        <w:tc>
          <w:tcPr>
            <w:tcW w:w="1293" w:type="pct"/>
          </w:tcPr>
          <w:p w14:paraId="5CA3E30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443C2A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49F7B9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671" w:type="pct"/>
            <w:shd w:val="clear" w:color="auto" w:fill="auto"/>
            <w:vAlign w:val="center"/>
          </w:tcPr>
          <w:p w14:paraId="6554B5D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热源侧</w:t>
            </w:r>
            <w:r>
              <w:rPr>
                <w:lang w:val="en-US"/>
              </w:rPr>
              <w:t>水泵</w:t>
            </w:r>
          </w:p>
        </w:tc>
        <w:tc>
          <w:tcPr>
            <w:tcW w:w="1216" w:type="pct"/>
            <w:vAlign w:val="center"/>
          </w:tcPr>
          <w:p w14:paraId="7DD16B45">
            <w:pPr>
              <w:ind w:firstLine="0" w:firstLineChars="0"/>
              <w:jc w:val="center"/>
              <w:rPr>
                <w:lang w:val="en-US"/>
              </w:rPr>
            </w:pPr>
            <w:bookmarkStart w:id="88" w:name="供暖热源侧水泵能耗"/>
            <w:r>
              <w:rPr>
                <w:rFonts w:hint="eastAsia"/>
                <w:lang w:val="en-US"/>
              </w:rPr>
              <w:t>0.00</w:t>
            </w:r>
            <w:bookmarkEnd w:id="88"/>
          </w:p>
        </w:tc>
        <w:tc>
          <w:tcPr>
            <w:tcW w:w="1293" w:type="pct"/>
          </w:tcPr>
          <w:p w14:paraId="660D38A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80CACE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690366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671" w:type="pct"/>
            <w:shd w:val="clear" w:color="auto" w:fill="auto"/>
            <w:vAlign w:val="center"/>
          </w:tcPr>
          <w:p w14:paraId="7584A35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多联机/单元式热泵/壁挂炉</w:t>
            </w:r>
          </w:p>
        </w:tc>
        <w:tc>
          <w:tcPr>
            <w:tcW w:w="1216" w:type="pct"/>
            <w:vAlign w:val="center"/>
          </w:tcPr>
          <w:p w14:paraId="7C7A9C0A">
            <w:pPr>
              <w:ind w:firstLine="0" w:firstLineChars="0"/>
              <w:jc w:val="center"/>
              <w:rPr>
                <w:lang w:val="en-US"/>
              </w:rPr>
            </w:pPr>
            <w:bookmarkStart w:id="89" w:name="单元式热泵能耗"/>
            <w:r>
              <w:rPr>
                <w:lang w:val="en-US"/>
              </w:rPr>
              <w:t>1.56</w:t>
            </w:r>
            <w:bookmarkEnd w:id="89"/>
          </w:p>
        </w:tc>
        <w:tc>
          <w:tcPr>
            <w:tcW w:w="1293" w:type="pct"/>
          </w:tcPr>
          <w:p w14:paraId="06C11343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C4C406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95229A1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671" w:type="pct"/>
            <w:shd w:val="clear" w:color="auto" w:fill="E0E0E0"/>
            <w:vAlign w:val="center"/>
          </w:tcPr>
          <w:p w14:paraId="4013EE2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1216" w:type="pct"/>
            <w:vAlign w:val="center"/>
          </w:tcPr>
          <w:p w14:paraId="57A49194">
            <w:pPr>
              <w:ind w:firstLine="0" w:firstLineChars="0"/>
              <w:jc w:val="center"/>
              <w:rPr>
                <w:lang w:val="en-US"/>
              </w:rPr>
            </w:pPr>
            <w:bookmarkStart w:id="90" w:name="供暖能耗"/>
            <w:r>
              <w:rPr>
                <w:lang w:val="en-US"/>
              </w:rPr>
              <w:t>1.56</w:t>
            </w:r>
            <w:bookmarkEnd w:id="90"/>
          </w:p>
        </w:tc>
        <w:tc>
          <w:tcPr>
            <w:tcW w:w="1293" w:type="pct"/>
          </w:tcPr>
          <w:p w14:paraId="5F71D02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C0866D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044F015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空调风机电耗</w:t>
            </w:r>
          </w:p>
          <w:p w14:paraId="65F3253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Ef)</w:t>
            </w:r>
          </w:p>
        </w:tc>
        <w:tc>
          <w:tcPr>
            <w:tcW w:w="1671" w:type="pct"/>
            <w:shd w:val="clear" w:color="auto" w:fill="FFFFFF"/>
            <w:vAlign w:val="center"/>
          </w:tcPr>
          <w:p w14:paraId="3BE8B60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新排风</w:t>
            </w:r>
          </w:p>
        </w:tc>
        <w:tc>
          <w:tcPr>
            <w:tcW w:w="1216" w:type="pct"/>
            <w:vAlign w:val="center"/>
          </w:tcPr>
          <w:p w14:paraId="699C2A12">
            <w:pPr>
              <w:ind w:firstLine="0" w:firstLineChars="0"/>
              <w:jc w:val="center"/>
              <w:rPr>
                <w:lang w:val="en-US"/>
              </w:rPr>
            </w:pPr>
            <w:bookmarkStart w:id="91" w:name="新排风系统能耗"/>
            <w:r>
              <w:rPr>
                <w:rFonts w:hint="eastAsia"/>
                <w:lang w:val="en-US"/>
              </w:rPr>
              <w:t>0.00</w:t>
            </w:r>
            <w:bookmarkEnd w:id="91"/>
          </w:p>
        </w:tc>
        <w:tc>
          <w:tcPr>
            <w:tcW w:w="1293" w:type="pct"/>
          </w:tcPr>
          <w:p w14:paraId="2706D439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4705F8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795D7781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671" w:type="pct"/>
            <w:shd w:val="clear" w:color="auto" w:fill="FFFFFF"/>
            <w:vAlign w:val="center"/>
          </w:tcPr>
          <w:p w14:paraId="11BE7B5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风机盘管</w:t>
            </w:r>
          </w:p>
        </w:tc>
        <w:tc>
          <w:tcPr>
            <w:tcW w:w="1216" w:type="pct"/>
            <w:vAlign w:val="center"/>
          </w:tcPr>
          <w:p w14:paraId="538D71D2">
            <w:pPr>
              <w:ind w:firstLine="0" w:firstLineChars="0"/>
              <w:jc w:val="center"/>
              <w:rPr>
                <w:lang w:val="en-US"/>
              </w:rPr>
            </w:pPr>
            <w:bookmarkStart w:id="92" w:name="风机盘管能耗"/>
            <w:r>
              <w:rPr>
                <w:rFonts w:hint="eastAsia"/>
                <w:lang w:val="en-US"/>
              </w:rPr>
              <w:t>0.00</w:t>
            </w:r>
            <w:bookmarkEnd w:id="92"/>
          </w:p>
        </w:tc>
        <w:tc>
          <w:tcPr>
            <w:tcW w:w="1293" w:type="pct"/>
          </w:tcPr>
          <w:p w14:paraId="7454633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FFE80D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0815388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671" w:type="pct"/>
            <w:shd w:val="clear" w:color="auto" w:fill="FFFFFF"/>
            <w:vAlign w:val="center"/>
          </w:tcPr>
          <w:p w14:paraId="6C6E62F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1216" w:type="pct"/>
            <w:vAlign w:val="center"/>
          </w:tcPr>
          <w:p w14:paraId="61D89B43">
            <w:pPr>
              <w:ind w:firstLine="0" w:firstLineChars="0"/>
              <w:jc w:val="center"/>
              <w:rPr>
                <w:lang w:val="en-US"/>
              </w:rPr>
            </w:pPr>
            <w:bookmarkStart w:id="93" w:name="全空气系统能耗"/>
            <w:r>
              <w:rPr>
                <w:rFonts w:hint="eastAsia"/>
                <w:lang w:val="en-US"/>
              </w:rPr>
              <w:t>0.00</w:t>
            </w:r>
            <w:bookmarkEnd w:id="93"/>
          </w:p>
        </w:tc>
        <w:tc>
          <w:tcPr>
            <w:tcW w:w="1293" w:type="pct"/>
          </w:tcPr>
          <w:p w14:paraId="4DC9563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EE3B02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21A246D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671" w:type="pct"/>
            <w:shd w:val="clear" w:color="auto" w:fill="E0E0E0"/>
            <w:vAlign w:val="center"/>
          </w:tcPr>
          <w:p w14:paraId="6983CA6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风机合计</w:t>
            </w:r>
          </w:p>
        </w:tc>
        <w:tc>
          <w:tcPr>
            <w:tcW w:w="1216" w:type="pct"/>
            <w:vAlign w:val="center"/>
          </w:tcPr>
          <w:p w14:paraId="7FF851F0">
            <w:pPr>
              <w:ind w:firstLine="0" w:firstLineChars="0"/>
              <w:jc w:val="center"/>
              <w:rPr>
                <w:lang w:val="en-US"/>
              </w:rPr>
            </w:pPr>
            <w:bookmarkStart w:id="94" w:name="空调动力能耗"/>
            <w:r>
              <w:rPr>
                <w:rFonts w:hint="eastAsia"/>
                <w:lang w:val="en-US"/>
              </w:rPr>
              <w:t>0.00</w:t>
            </w:r>
            <w:bookmarkEnd w:id="94"/>
          </w:p>
        </w:tc>
        <w:tc>
          <w:tcPr>
            <w:tcW w:w="1293" w:type="pct"/>
          </w:tcPr>
          <w:p w14:paraId="746C6EC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DC3F24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1" w:type="pct"/>
            <w:gridSpan w:val="2"/>
            <w:shd w:val="clear" w:color="auto" w:fill="E0E0E0"/>
            <w:vAlign w:val="center"/>
          </w:tcPr>
          <w:p w14:paraId="7FEA720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  <w:r>
              <w:rPr>
                <w:lang w:val="en-US"/>
              </w:rPr>
              <w:t>电耗</w:t>
            </w:r>
          </w:p>
        </w:tc>
        <w:tc>
          <w:tcPr>
            <w:tcW w:w="1216" w:type="pct"/>
            <w:vAlign w:val="center"/>
          </w:tcPr>
          <w:p w14:paraId="60249177">
            <w:pPr>
              <w:ind w:firstLine="0" w:firstLineChars="0"/>
              <w:jc w:val="center"/>
              <w:rPr>
                <w:lang w:val="en-US"/>
              </w:rPr>
            </w:pPr>
            <w:bookmarkStart w:id="95" w:name="照明能耗"/>
            <w:r>
              <w:rPr>
                <w:rFonts w:hint="eastAsia"/>
                <w:lang w:val="en-US"/>
              </w:rPr>
              <w:t>14.35</w:t>
            </w:r>
            <w:bookmarkEnd w:id="95"/>
          </w:p>
        </w:tc>
        <w:tc>
          <w:tcPr>
            <w:tcW w:w="1293" w:type="pct"/>
          </w:tcPr>
          <w:p w14:paraId="75ED5ADE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027DB9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1" w:type="pct"/>
            <w:gridSpan w:val="2"/>
            <w:shd w:val="clear" w:color="auto" w:fill="E0E0E0"/>
            <w:vAlign w:val="center"/>
          </w:tcPr>
          <w:p w14:paraId="513282E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插座</w:t>
            </w:r>
            <w:r>
              <w:rPr>
                <w:lang w:val="en-US"/>
              </w:rPr>
              <w:t>设备电耗</w:t>
            </w:r>
          </w:p>
        </w:tc>
        <w:tc>
          <w:tcPr>
            <w:tcW w:w="1216" w:type="pct"/>
            <w:vAlign w:val="center"/>
          </w:tcPr>
          <w:p w14:paraId="19D4D474">
            <w:pPr>
              <w:ind w:firstLine="0" w:firstLineChars="0"/>
              <w:jc w:val="center"/>
              <w:rPr>
                <w:lang w:val="en-US"/>
              </w:rPr>
            </w:pPr>
            <w:bookmarkStart w:id="96" w:name="设备用电"/>
            <w:r>
              <w:rPr>
                <w:rFonts w:hint="eastAsia"/>
                <w:lang w:val="en-US"/>
              </w:rPr>
              <w:t>-</w:t>
            </w:r>
            <w:bookmarkEnd w:id="96"/>
          </w:p>
        </w:tc>
        <w:tc>
          <w:tcPr>
            <w:tcW w:w="1293" w:type="pct"/>
          </w:tcPr>
          <w:p w14:paraId="14E71546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8D5304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141F524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其他电耗</w:t>
            </w:r>
            <w:r>
              <w:rPr>
                <w:lang w:val="en-US"/>
              </w:rPr>
              <w:t>(Eo)</w:t>
            </w:r>
          </w:p>
        </w:tc>
        <w:tc>
          <w:tcPr>
            <w:tcW w:w="1671" w:type="pct"/>
            <w:shd w:val="clear" w:color="auto" w:fill="FFFFFF"/>
            <w:vAlign w:val="center"/>
          </w:tcPr>
          <w:p w14:paraId="10A3FFE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216" w:type="pct"/>
            <w:vAlign w:val="center"/>
          </w:tcPr>
          <w:p w14:paraId="7E9E0DA7">
            <w:pPr>
              <w:ind w:firstLine="0" w:firstLineChars="0"/>
              <w:jc w:val="center"/>
              <w:rPr>
                <w:lang w:val="en-US"/>
              </w:rPr>
            </w:pPr>
            <w:bookmarkStart w:id="97" w:name="动力系统能耗"/>
            <w:r>
              <w:rPr>
                <w:rFonts w:hint="eastAsia"/>
                <w:lang w:val="en-US"/>
              </w:rPr>
              <w:t>0.00</w:t>
            </w:r>
            <w:bookmarkEnd w:id="97"/>
          </w:p>
        </w:tc>
        <w:tc>
          <w:tcPr>
            <w:tcW w:w="1293" w:type="pct"/>
          </w:tcPr>
          <w:p w14:paraId="107EBAE9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EEECB8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5A9A6AD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671" w:type="pct"/>
            <w:shd w:val="clear" w:color="auto" w:fill="FFFFFF"/>
            <w:vAlign w:val="center"/>
          </w:tcPr>
          <w:p w14:paraId="686C0BF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独立排风机</w:t>
            </w:r>
          </w:p>
        </w:tc>
        <w:tc>
          <w:tcPr>
            <w:tcW w:w="1216" w:type="pct"/>
            <w:vAlign w:val="center"/>
          </w:tcPr>
          <w:p w14:paraId="1415049D">
            <w:pPr>
              <w:ind w:firstLine="0" w:firstLineChars="0"/>
              <w:jc w:val="center"/>
              <w:rPr>
                <w:lang w:val="en-US"/>
              </w:rPr>
            </w:pPr>
            <w:bookmarkStart w:id="98" w:name="排风机能耗"/>
            <w:r>
              <w:rPr>
                <w:rFonts w:hint="eastAsia"/>
                <w:lang w:val="en-US"/>
              </w:rPr>
              <w:t>347.62</w:t>
            </w:r>
            <w:bookmarkEnd w:id="98"/>
          </w:p>
        </w:tc>
        <w:tc>
          <w:tcPr>
            <w:tcW w:w="1293" w:type="pct"/>
          </w:tcPr>
          <w:p w14:paraId="055EBFC0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290269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4A026B9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671" w:type="pct"/>
            <w:shd w:val="clear" w:color="auto" w:fill="FFFFFF"/>
            <w:vAlign w:val="center"/>
          </w:tcPr>
          <w:p w14:paraId="59E60AC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</w:t>
            </w:r>
          </w:p>
        </w:tc>
        <w:tc>
          <w:tcPr>
            <w:tcW w:w="1216" w:type="pct"/>
            <w:vAlign w:val="center"/>
          </w:tcPr>
          <w:p w14:paraId="6938FB84">
            <w:pPr>
              <w:ind w:firstLine="0" w:firstLineChars="0"/>
              <w:jc w:val="center"/>
              <w:rPr>
                <w:lang w:val="en-US"/>
              </w:rPr>
            </w:pPr>
            <w:bookmarkStart w:id="99" w:name="热水系统能耗"/>
            <w:r>
              <w:rPr>
                <w:rFonts w:hint="eastAsia"/>
                <w:lang w:val="en-US"/>
              </w:rPr>
              <w:t>0.00</w:t>
            </w:r>
            <w:bookmarkEnd w:id="99"/>
            <w:r>
              <w:rPr>
                <w:lang w:val="en-US"/>
              </w:rPr>
              <w:t xml:space="preserve"> </w:t>
            </w:r>
            <w:bookmarkStart w:id="100" w:name="生活热水供需关系"/>
            <w:r>
              <w:t>(太阳能供大于需)</w:t>
            </w:r>
            <w:bookmarkEnd w:id="100"/>
          </w:p>
        </w:tc>
        <w:tc>
          <w:tcPr>
            <w:tcW w:w="1293" w:type="pct"/>
          </w:tcPr>
          <w:p w14:paraId="4A15D4C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扣减了太阳能热水</w:t>
            </w:r>
          </w:p>
        </w:tc>
      </w:tr>
      <w:tr w14:paraId="6594FEA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E3B55EF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671" w:type="pct"/>
            <w:shd w:val="clear" w:color="auto" w:fill="FFFFFF"/>
            <w:vAlign w:val="center"/>
          </w:tcPr>
          <w:p w14:paraId="055C94C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其他设备</w:t>
            </w:r>
          </w:p>
        </w:tc>
        <w:tc>
          <w:tcPr>
            <w:tcW w:w="1216" w:type="pct"/>
            <w:vAlign w:val="center"/>
          </w:tcPr>
          <w:p w14:paraId="4BC57AA7">
            <w:pPr>
              <w:ind w:firstLine="0" w:firstLineChars="0"/>
              <w:jc w:val="center"/>
              <w:rPr>
                <w:lang w:val="en-US"/>
              </w:rPr>
            </w:pPr>
            <w:bookmarkStart w:id="101" w:name="其他设备能耗"/>
            <w:r>
              <w:rPr>
                <w:rFonts w:hint="eastAsia"/>
                <w:lang w:val="en-US"/>
              </w:rPr>
              <w:t>0.00</w:t>
            </w:r>
            <w:bookmarkEnd w:id="101"/>
          </w:p>
        </w:tc>
        <w:tc>
          <w:tcPr>
            <w:tcW w:w="1293" w:type="pct"/>
          </w:tcPr>
          <w:p w14:paraId="71FF2E02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A5C244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2F244778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671" w:type="pct"/>
            <w:shd w:val="clear" w:color="auto" w:fill="E0E0E0"/>
            <w:vAlign w:val="center"/>
          </w:tcPr>
          <w:p w14:paraId="1DD6825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216" w:type="pct"/>
            <w:vAlign w:val="center"/>
          </w:tcPr>
          <w:p w14:paraId="495207FC">
            <w:pPr>
              <w:ind w:firstLine="0" w:firstLineChars="0"/>
              <w:jc w:val="center"/>
              <w:rPr>
                <w:lang w:val="en-US"/>
              </w:rPr>
            </w:pPr>
            <w:bookmarkStart w:id="102" w:name="其他能耗"/>
            <w:r>
              <w:rPr>
                <w:rFonts w:hint="eastAsia"/>
                <w:lang w:val="en-US"/>
              </w:rPr>
              <w:t>347.62</w:t>
            </w:r>
            <w:bookmarkEnd w:id="102"/>
          </w:p>
        </w:tc>
        <w:tc>
          <w:tcPr>
            <w:tcW w:w="1293" w:type="pct"/>
          </w:tcPr>
          <w:p w14:paraId="6B092EF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2A3AF1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3C055C4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可再生能源</w:t>
            </w:r>
          </w:p>
          <w:p w14:paraId="5664313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Er)</w:t>
            </w:r>
          </w:p>
        </w:tc>
        <w:tc>
          <w:tcPr>
            <w:tcW w:w="1671" w:type="pct"/>
            <w:shd w:val="clear" w:color="auto" w:fill="FFFFFF"/>
            <w:vAlign w:val="center"/>
          </w:tcPr>
          <w:p w14:paraId="5CC078B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光伏发电(</w:t>
            </w:r>
            <w:r>
              <w:rPr>
                <w:lang w:val="en-US"/>
              </w:rPr>
              <w:t>Ep)</w:t>
            </w:r>
          </w:p>
        </w:tc>
        <w:tc>
          <w:tcPr>
            <w:tcW w:w="1216" w:type="pct"/>
            <w:vAlign w:val="center"/>
          </w:tcPr>
          <w:p w14:paraId="5EE33894">
            <w:pPr>
              <w:ind w:firstLine="0" w:firstLineChars="0"/>
              <w:jc w:val="center"/>
              <w:rPr>
                <w:lang w:val="en-US"/>
              </w:rPr>
            </w:pPr>
            <w:bookmarkStart w:id="103" w:name="光伏能耗"/>
            <w:r>
              <w:rPr>
                <w:rFonts w:hint="eastAsia"/>
                <w:lang w:val="en-US"/>
              </w:rPr>
              <w:t>12.52</w:t>
            </w:r>
            <w:bookmarkEnd w:id="103"/>
          </w:p>
        </w:tc>
        <w:tc>
          <w:tcPr>
            <w:tcW w:w="1293" w:type="pct"/>
          </w:tcPr>
          <w:p w14:paraId="4DFE5F87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BCA8E3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4C81A2AF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671" w:type="pct"/>
            <w:shd w:val="clear" w:color="auto" w:fill="FFFFFF"/>
            <w:vAlign w:val="center"/>
          </w:tcPr>
          <w:p w14:paraId="244AE16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</w:t>
            </w:r>
            <w:r>
              <w:rPr>
                <w:lang w:val="en-US"/>
              </w:rPr>
              <w:t>发电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216" w:type="pct"/>
            <w:vAlign w:val="center"/>
          </w:tcPr>
          <w:p w14:paraId="67B6E1DF">
            <w:pPr>
              <w:ind w:firstLine="0" w:firstLineChars="0"/>
              <w:jc w:val="center"/>
              <w:rPr>
                <w:lang w:val="en-US"/>
              </w:rPr>
            </w:pPr>
            <w:bookmarkStart w:id="104" w:name="风力能耗"/>
            <w:r>
              <w:rPr>
                <w:rFonts w:hint="eastAsia"/>
                <w:lang w:val="en-US"/>
              </w:rPr>
              <w:t>0.00</w:t>
            </w:r>
            <w:bookmarkEnd w:id="104"/>
          </w:p>
        </w:tc>
        <w:tc>
          <w:tcPr>
            <w:tcW w:w="1293" w:type="pct"/>
          </w:tcPr>
          <w:p w14:paraId="6E04089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18745C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1" w:type="pct"/>
            <w:gridSpan w:val="2"/>
            <w:shd w:val="clear" w:color="auto" w:fill="E0E0E0"/>
            <w:vAlign w:val="center"/>
          </w:tcPr>
          <w:p w14:paraId="5759655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建筑总能耗</w:t>
            </w:r>
            <w:r>
              <w:rPr>
                <w:lang w:val="en-US"/>
              </w:rPr>
              <w:t>(E1)</w:t>
            </w:r>
            <w:r>
              <w:rPr>
                <w:rFonts w:hint="eastAsia"/>
                <w:lang w:val="en-US"/>
              </w:rPr>
              <w:t>：电耗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216" w:type="pct"/>
            <w:vAlign w:val="center"/>
          </w:tcPr>
          <w:p w14:paraId="1B92A855">
            <w:pPr>
              <w:ind w:firstLine="0" w:firstLineChars="0"/>
              <w:jc w:val="center"/>
              <w:rPr>
                <w:lang w:val="en-US"/>
              </w:rPr>
            </w:pPr>
            <w:bookmarkStart w:id="105" w:name="建筑总能耗"/>
            <w:r>
              <w:rPr>
                <w:lang w:val="en-US"/>
              </w:rPr>
              <w:t>435.29</w:t>
            </w:r>
            <w:bookmarkEnd w:id="105"/>
          </w:p>
        </w:tc>
        <w:tc>
          <w:tcPr>
            <w:tcW w:w="1293" w:type="pct"/>
          </w:tcPr>
          <w:p w14:paraId="64508EE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E1=Ec+Eh+Ef+Eo-Er</w:t>
            </w:r>
          </w:p>
        </w:tc>
      </w:tr>
      <w:tr w14:paraId="4244BF1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1" w:type="pct"/>
            <w:gridSpan w:val="2"/>
            <w:shd w:val="clear" w:color="auto" w:fill="E0E0E0"/>
            <w:vAlign w:val="center"/>
          </w:tcPr>
          <w:p w14:paraId="782DE74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建筑总能耗</w:t>
            </w:r>
            <w:r>
              <w:rPr>
                <w:lang w:val="en-US"/>
              </w:rPr>
              <w:t>(E1)</w:t>
            </w:r>
            <w:r>
              <w:rPr>
                <w:rFonts w:hint="eastAsia"/>
                <w:lang w:val="en-US"/>
              </w:rPr>
              <w:t>：标煤</w:t>
            </w:r>
            <w:r>
              <w:rPr>
                <w:lang w:val="en-US"/>
              </w:rPr>
              <w:t>(kgce/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216" w:type="pct"/>
            <w:vAlign w:val="center"/>
          </w:tcPr>
          <w:p w14:paraId="140F4CA4">
            <w:pPr>
              <w:ind w:firstLine="0" w:firstLineChars="0"/>
              <w:jc w:val="center"/>
              <w:rPr>
                <w:lang w:val="en-US"/>
              </w:rPr>
            </w:pPr>
            <w:bookmarkStart w:id="106" w:name="建筑总能耗_标煤"/>
            <w:r>
              <w:rPr>
                <w:rFonts w:hint="eastAsia"/>
                <w:lang w:val="en-US"/>
              </w:rPr>
              <w:t>143.65</w:t>
            </w:r>
            <w:bookmarkEnd w:id="106"/>
          </w:p>
        </w:tc>
        <w:tc>
          <w:tcPr>
            <w:tcW w:w="1293" w:type="pct"/>
          </w:tcPr>
          <w:p w14:paraId="29FBF723">
            <w:pPr>
              <w:ind w:firstLine="0" w:firstLineChars="0"/>
              <w:jc w:val="center"/>
              <w:rPr>
                <w:lang w:val="en-US"/>
              </w:rPr>
            </w:pPr>
          </w:p>
        </w:tc>
      </w:tr>
    </w:tbl>
    <w:p w14:paraId="3D8DBC6A"/>
    <w:p w14:paraId="4BD37C0F">
      <w:pPr>
        <w:widowControl w:val="0"/>
        <w:jc w:val="both"/>
        <w:rPr>
          <w:color w:val="000000"/>
        </w:rPr>
      </w:pPr>
    </w:p>
    <w:p w14:paraId="0E5B092F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000625" cy="42291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01150" cy="4229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86434">
      <w:pPr>
        <w:sectPr>
          <w:headerReference r:id="rId5" w:type="default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2EDC75DD">
      <w:pPr>
        <w:pStyle w:val="2"/>
        <w:widowControl w:val="0"/>
        <w:jc w:val="both"/>
        <w:rPr>
          <w:color w:val="000000"/>
        </w:rPr>
      </w:pPr>
      <w:bookmarkStart w:id="107" w:name="_Toc25362"/>
      <w:r>
        <w:rPr>
          <w:color w:val="000000"/>
        </w:rPr>
        <w:t>附录</w:t>
      </w:r>
      <w:bookmarkEnd w:id="107"/>
    </w:p>
    <w:p w14:paraId="309D05B4">
      <w:pPr>
        <w:pStyle w:val="4"/>
        <w:widowControl w:val="0"/>
        <w:jc w:val="both"/>
        <w:rPr>
          <w:color w:val="000000"/>
        </w:rPr>
      </w:pPr>
      <w:bookmarkStart w:id="108" w:name="_Toc29002"/>
      <w:r>
        <w:rPr>
          <w:color w:val="000000"/>
        </w:rPr>
        <w:t>工作日/节假日人员逐时在室率(%)</w:t>
      </w:r>
      <w:bookmarkEnd w:id="108"/>
    </w:p>
    <w:p w14:paraId="3979BE59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3B8B609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0B0B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7F1A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45FA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DCFF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D3C2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4015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FB63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B243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E55E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2508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15D9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3F2B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D439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3AD1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A0E2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0274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7572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5D97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D3E8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97E1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1EDF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D178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BD54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7F6A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9765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57A494D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C83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3A9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ADA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267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906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FAC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3B6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27E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B85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9DF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767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0D3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51C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872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454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B5D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2FA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AFD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B23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B0B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548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47B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48A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E71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E14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741891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A52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11C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86F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82B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B0B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612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885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1EB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48D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970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F7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133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532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990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850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666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88A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910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E8F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F66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763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AC2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B11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A5E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730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0F4D67DB">
      <w:pPr>
        <w:widowControl w:val="0"/>
        <w:jc w:val="both"/>
        <w:rPr>
          <w:color w:val="000000"/>
        </w:rPr>
      </w:pPr>
    </w:p>
    <w:p w14:paraId="5331CD36">
      <w:r>
        <w:t>注：上行：工作日；下行：节假日</w:t>
      </w:r>
    </w:p>
    <w:p w14:paraId="202CB3BF">
      <w:pPr>
        <w:pStyle w:val="4"/>
      </w:pPr>
      <w:bookmarkStart w:id="109" w:name="_Toc26190"/>
      <w:r>
        <w:t>工作日/节假日照明开关时间表(%)</w:t>
      </w:r>
      <w:bookmarkEnd w:id="109"/>
    </w:p>
    <w:p w14:paraId="589A948D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10F76C7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97C7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2271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F5F7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FADC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FE1DF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0A85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8737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F2B6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D15A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BA0C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BCE1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4E94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C185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19D7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35FE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4C3B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88D4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9381F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C282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8C75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1FFA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60A5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380F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36CA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57F5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B66F51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A89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1A1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8AF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0C5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F59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3FD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6DC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8E4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FC0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B0D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051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449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AC8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1FF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1DA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AB5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17C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CC1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2DB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DFF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5C1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D0E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A4B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303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5CB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7C2A5B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0B9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524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06F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5E5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931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A3A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820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AFF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9B1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5D7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833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34B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0EB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208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2D1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C14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DCF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C64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57C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932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1C0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895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D72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597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987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14:paraId="12C3D395"/>
    <w:p w14:paraId="0BCEFD01">
      <w:r>
        <w:t>注：上行：工作日；下行：节假日</w:t>
      </w:r>
    </w:p>
    <w:p w14:paraId="18392423">
      <w:pPr>
        <w:pStyle w:val="4"/>
      </w:pPr>
      <w:bookmarkStart w:id="110" w:name="_Toc26603"/>
      <w:r>
        <w:t>工作日/节假日设备逐时使用率(%)</w:t>
      </w:r>
      <w:bookmarkEnd w:id="110"/>
    </w:p>
    <w:p w14:paraId="2F638B02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5A061D5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C229F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5753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18FB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0438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334C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7E08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37D6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02D0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7C85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50B6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0F57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98BC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65BF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70D1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FA5FC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BE1F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429B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22DE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46D1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D146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A443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5B8B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D090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3774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E6AA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451660C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E12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AF5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EB1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FB3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28C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01C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07B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F12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CF8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3B2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5F3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3B2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C51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A3B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1F8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848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9C8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6A8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413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7FE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5F1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7B9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2C6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D27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CBC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30201F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AE9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C06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09C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3F2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345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A7D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8B8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B32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308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12C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313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685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318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EB1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3E3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515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8A6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820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BF0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928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13C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2AE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894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D25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7DA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7088A027"/>
    <w:p w14:paraId="27295E3D">
      <w:r>
        <w:t>注：上行：工作日；下行：节假日</w:t>
      </w:r>
    </w:p>
    <w:p w14:paraId="677BF5CA">
      <w:pPr>
        <w:pStyle w:val="4"/>
      </w:pPr>
      <w:bookmarkStart w:id="111" w:name="_Toc16898"/>
      <w:r>
        <w:t>工作日/节假日空调系统运行时间表(1:开,0:关)</w:t>
      </w:r>
      <w:bookmarkEnd w:id="111"/>
    </w:p>
    <w:p w14:paraId="7DE1D209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915A37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92B2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12DF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D4143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A570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5AC9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4BCB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CEF5C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4CC9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E279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28450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A06E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D3C2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EF59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9FA4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7366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9352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8350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C062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77FF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7DD0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E70D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0454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9082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52CA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5BA6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127E1A4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CFC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空调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DF3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270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268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F41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004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740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7C7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7C1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C36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B37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F67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ED4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E18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BDA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5AE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9E8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6DB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C0A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920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A5C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56E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155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29D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BA7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C16789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9D9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B13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C48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4C2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A17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DA3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A22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2EE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8BC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FB8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3C9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E7C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F4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D49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8CC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B89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92F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C77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AD5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584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085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0AD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5B7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2E5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25E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2086AB7A"/>
    <w:p w14:paraId="517C9118">
      <w:r>
        <w:t>注：上行：工作日；下行：节假日</w:t>
      </w:r>
    </w:p>
    <w:p w14:paraId="2AE2A765">
      <w:pPr>
        <w:pStyle w:val="4"/>
      </w:pPr>
      <w:bookmarkStart w:id="112" w:name="_Toc21541"/>
      <w:r>
        <w:t>工作日/节假日新风运行时间表(%)</w:t>
      </w:r>
      <w:bookmarkEnd w:id="112"/>
    </w:p>
    <w:p w14:paraId="13EF8A6E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6A103FC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4431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6407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1E78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97574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33B7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11B3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A476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AFE4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37A8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FC24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46D2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352F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7378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8AE71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09B7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B94A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5C30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58F1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E088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BFF3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B59AB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8BBA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9173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FFE4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46A6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1389517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310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空调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488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2FA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787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F5C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0A5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AC3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D6E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BF8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B8C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E6A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FFA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75C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FED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849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CDA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166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63D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508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7EC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1DD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1B6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73C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CA5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980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2370FD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2B2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B76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FF4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47E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C69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71F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70A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F4C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B37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CBF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662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4F7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62F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CFA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86A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733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533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8CB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E7E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A34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D20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8DC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619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C6A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250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1B79F2EB"/>
    <w:p w14:paraId="66FD5CFD">
      <w:r>
        <w:t>注：上行：工作日；下行：节假日</w:t>
      </w:r>
    </w:p>
    <w:p w14:paraId="20EA5D69"/>
    <w:sectPr>
      <w:headerReference r:id="rId6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C2D7C5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5</w:t>
    </w:r>
    <w:r>
      <w:rPr>
        <w:rStyle w:val="21"/>
      </w:rPr>
      <w:fldChar w:fldCharType="end"/>
    </w:r>
  </w:p>
  <w:p w14:paraId="4EDCA111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6F2D3B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end"/>
    </w:r>
  </w:p>
  <w:p w14:paraId="7126DBD0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C25CE7">
    <w:pPr>
      <w:pStyle w:val="15"/>
      <w:jc w:val="left"/>
    </w:pPr>
    <w:r>
      <w:drawing>
        <wp:inline distT="0" distB="0" distL="0" distR="0">
          <wp:extent cx="867410" cy="251460"/>
          <wp:effectExtent l="0" t="0" r="0" b="0"/>
          <wp:docPr id="1920473689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473689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7600" cy="25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783EBE">
    <w:pPr>
      <w:pStyle w:val="15"/>
      <w:jc w:val="left"/>
    </w:pPr>
    <w:r>
      <w:drawing>
        <wp:inline distT="0" distB="0" distL="0" distR="0">
          <wp:extent cx="867410" cy="25146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7600" cy="25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CF067F9"/>
    <w:rsid w:val="000118E3"/>
    <w:rsid w:val="00033A7A"/>
    <w:rsid w:val="00037A4C"/>
    <w:rsid w:val="00057DFB"/>
    <w:rsid w:val="0009327C"/>
    <w:rsid w:val="000A763A"/>
    <w:rsid w:val="000D5BDD"/>
    <w:rsid w:val="000E707C"/>
    <w:rsid w:val="000F4300"/>
    <w:rsid w:val="000F7EF2"/>
    <w:rsid w:val="00122AE1"/>
    <w:rsid w:val="0014776A"/>
    <w:rsid w:val="00152636"/>
    <w:rsid w:val="001D5BEF"/>
    <w:rsid w:val="001F2EAE"/>
    <w:rsid w:val="00203A7D"/>
    <w:rsid w:val="00235D41"/>
    <w:rsid w:val="00250616"/>
    <w:rsid w:val="002555B8"/>
    <w:rsid w:val="002B2EC4"/>
    <w:rsid w:val="002C0A18"/>
    <w:rsid w:val="002F76F2"/>
    <w:rsid w:val="0030437C"/>
    <w:rsid w:val="00310C01"/>
    <w:rsid w:val="00310E0F"/>
    <w:rsid w:val="003121F7"/>
    <w:rsid w:val="00314D29"/>
    <w:rsid w:val="00343409"/>
    <w:rsid w:val="00380EFC"/>
    <w:rsid w:val="00383B66"/>
    <w:rsid w:val="00396FF3"/>
    <w:rsid w:val="003D7BDB"/>
    <w:rsid w:val="003E0BD9"/>
    <w:rsid w:val="0045611F"/>
    <w:rsid w:val="00483CEF"/>
    <w:rsid w:val="00484061"/>
    <w:rsid w:val="00494B98"/>
    <w:rsid w:val="0049561F"/>
    <w:rsid w:val="004D230F"/>
    <w:rsid w:val="004D449D"/>
    <w:rsid w:val="004E66E1"/>
    <w:rsid w:val="005143FA"/>
    <w:rsid w:val="00517BC7"/>
    <w:rsid w:val="005215FB"/>
    <w:rsid w:val="00534262"/>
    <w:rsid w:val="00552332"/>
    <w:rsid w:val="0056173B"/>
    <w:rsid w:val="005755BA"/>
    <w:rsid w:val="005A5ADF"/>
    <w:rsid w:val="005C264D"/>
    <w:rsid w:val="005C48E7"/>
    <w:rsid w:val="005D18B6"/>
    <w:rsid w:val="005E385A"/>
    <w:rsid w:val="005F23B3"/>
    <w:rsid w:val="00676023"/>
    <w:rsid w:val="00681D10"/>
    <w:rsid w:val="00694FCA"/>
    <w:rsid w:val="006A48CE"/>
    <w:rsid w:val="006E3B8E"/>
    <w:rsid w:val="00732438"/>
    <w:rsid w:val="007429D0"/>
    <w:rsid w:val="007B5194"/>
    <w:rsid w:val="007D7FC4"/>
    <w:rsid w:val="007F1D28"/>
    <w:rsid w:val="00807CA3"/>
    <w:rsid w:val="00810375"/>
    <w:rsid w:val="0082048F"/>
    <w:rsid w:val="008244A0"/>
    <w:rsid w:val="00824A6F"/>
    <w:rsid w:val="008450AE"/>
    <w:rsid w:val="00883D6C"/>
    <w:rsid w:val="008D3D30"/>
    <w:rsid w:val="00902539"/>
    <w:rsid w:val="0092018E"/>
    <w:rsid w:val="00931867"/>
    <w:rsid w:val="00932BF3"/>
    <w:rsid w:val="009677EB"/>
    <w:rsid w:val="00984FAC"/>
    <w:rsid w:val="00995051"/>
    <w:rsid w:val="009B7E26"/>
    <w:rsid w:val="009D1406"/>
    <w:rsid w:val="009D4E84"/>
    <w:rsid w:val="009F0577"/>
    <w:rsid w:val="009F1D79"/>
    <w:rsid w:val="009F2B9E"/>
    <w:rsid w:val="00A051FC"/>
    <w:rsid w:val="00A23AC4"/>
    <w:rsid w:val="00A32590"/>
    <w:rsid w:val="00A355BD"/>
    <w:rsid w:val="00A471F7"/>
    <w:rsid w:val="00A8030E"/>
    <w:rsid w:val="00A86D97"/>
    <w:rsid w:val="00A955E5"/>
    <w:rsid w:val="00AA47FE"/>
    <w:rsid w:val="00AA684C"/>
    <w:rsid w:val="00AB02C1"/>
    <w:rsid w:val="00AB45C3"/>
    <w:rsid w:val="00B10F3C"/>
    <w:rsid w:val="00B31357"/>
    <w:rsid w:val="00B41640"/>
    <w:rsid w:val="00B55B22"/>
    <w:rsid w:val="00B55D3D"/>
    <w:rsid w:val="00B60841"/>
    <w:rsid w:val="00BA2E58"/>
    <w:rsid w:val="00C37EE3"/>
    <w:rsid w:val="00C63237"/>
    <w:rsid w:val="00C67778"/>
    <w:rsid w:val="00C82E0F"/>
    <w:rsid w:val="00C97E25"/>
    <w:rsid w:val="00CB1703"/>
    <w:rsid w:val="00CB5E85"/>
    <w:rsid w:val="00CE28AA"/>
    <w:rsid w:val="00D012CA"/>
    <w:rsid w:val="00D40158"/>
    <w:rsid w:val="00D43C46"/>
    <w:rsid w:val="00D62A9A"/>
    <w:rsid w:val="00DB1679"/>
    <w:rsid w:val="00DB4CC2"/>
    <w:rsid w:val="00DC2F5E"/>
    <w:rsid w:val="00DC73AD"/>
    <w:rsid w:val="00DD6833"/>
    <w:rsid w:val="00DE70B5"/>
    <w:rsid w:val="00DF470C"/>
    <w:rsid w:val="00E01CCF"/>
    <w:rsid w:val="00E3135C"/>
    <w:rsid w:val="00E55817"/>
    <w:rsid w:val="00E81ACD"/>
    <w:rsid w:val="00EB2016"/>
    <w:rsid w:val="00F04642"/>
    <w:rsid w:val="00F4490D"/>
    <w:rsid w:val="00F47A9B"/>
    <w:rsid w:val="00F54441"/>
    <w:rsid w:val="00F75DD1"/>
    <w:rsid w:val="00FA4B87"/>
    <w:rsid w:val="00FF2243"/>
    <w:rsid w:val="0CAF0EAA"/>
    <w:rsid w:val="33C5697B"/>
    <w:rsid w:val="3CF0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4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semiHidden/>
    <w:qFormat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basedOn w:val="20"/>
    <w:qFormat/>
    <w:uiPriority w:val="0"/>
  </w:style>
  <w:style w:type="character" w:styleId="22">
    <w:name w:val="Hyperlink"/>
    <w:qFormat/>
    <w:uiPriority w:val="0"/>
    <w:rPr>
      <w:color w:val="0000FF"/>
      <w:u w:val="single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标题 1 字符"/>
    <w:basedOn w:val="20"/>
    <w:link w:val="2"/>
    <w:qFormat/>
    <w:uiPriority w:val="0"/>
    <w:rPr>
      <w:b/>
      <w:bCs/>
      <w:kern w:val="32"/>
      <w:sz w:val="28"/>
      <w:szCs w:val="28"/>
    </w:rPr>
  </w:style>
  <w:style w:type="table" w:customStyle="1" w:styleId="25">
    <w:name w:val="网格型1"/>
    <w:basedOn w:val="18"/>
    <w:qFormat/>
    <w:uiPriority w:val="39"/>
    <w:rPr>
      <w:rFonts w:ascii="等线" w:hAnsi="等线" w:eastAsia="等线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bmp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bmp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20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tmp20.dotx</Template>
  <Pages>13</Pages>
  <Words>777</Words>
  <Characters>982</Characters>
  <Lines>43</Lines>
  <Paragraphs>12</Paragraphs>
  <TotalTime>0</TotalTime>
  <ScaleCrop>false</ScaleCrop>
  <LinksUpToDate>false</LinksUpToDate>
  <CharactersWithSpaces>1084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2025-01-20T09:24:00Z</dcterms:created>
  <dc:creator>快乐小狗</dc:creator>
  <cp:lastModifiedBy>快乐小狗</cp:lastModifiedBy>
  <dcterms:modified xsi:type="dcterms:W3CDTF">2025-01-20T09:58:48Z</dcterms:modified>
  <dc:title>建筑全能耗报告书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35A97B057F1746ABA213984F3B0050CE_11</vt:lpwstr>
  </property>
  <property fmtid="{D5CDD505-2E9C-101B-9397-08002B2CF9AE}" pid="3" name="KSOTemplateDocerSaveRecord">
    <vt:lpwstr>eyJoZGlkIjoiZGViZjFhYTJkNTA0YTQwY2VkOGE3ZjAyMzEzM2IzZjQiLCJ1c2VySWQiOiIyMTExOTcwMTQifQ==</vt:lpwstr>
  </property>
  <property fmtid="{D5CDD505-2E9C-101B-9397-08002B2CF9AE}" pid="4" name="KSOProductBuildVer">
    <vt:lpwstr>2052-12.1.0.19302</vt:lpwstr>
  </property>
</Properties>
</file>