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6"/>
      </w:tblGrid>
      <w:tr w14:paraId="46B61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8789" w:type="dxa"/>
            <w:vAlign w:val="center"/>
          </w:tcPr>
          <w:p w14:paraId="63247741">
            <w:pPr>
              <w:widowControl w:val="0"/>
              <w:jc w:val="center"/>
              <w:rPr>
                <w:rFonts w:hint="eastAsia" w:ascii="宋体" w:hAnsi="宋体" w:eastAsia="等线"/>
                <w:b/>
                <w:bCs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等线"/>
                <w:b/>
                <w:bCs/>
                <w:kern w:val="2"/>
                <w:sz w:val="32"/>
                <w:szCs w:val="32"/>
              </w:rPr>
              <w:br w:type="page"/>
            </w:r>
          </w:p>
          <w:p w14:paraId="08FFD2C1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spacing w:val="2"/>
                <w:kern w:val="0"/>
                <w:sz w:val="72"/>
                <w:szCs w:val="52"/>
                <w:lang w:val="en-US"/>
              </w:rPr>
            </w:pPr>
            <w:r>
              <w:rPr>
                <w:rFonts w:hint="eastAsia" w:ascii="微软雅黑" w:hAnsi="微软雅黑" w:eastAsia="微软雅黑"/>
                <w:b/>
                <w:spacing w:val="16"/>
                <w:kern w:val="0"/>
                <w:sz w:val="72"/>
                <w:szCs w:val="52"/>
                <w:fitText w:val="9000" w:id="-924078592"/>
                <w:lang w:val="en-US"/>
              </w:rPr>
              <w:t>建筑可再生能源利用报告</w:t>
            </w:r>
            <w:r>
              <w:rPr>
                <w:rFonts w:hint="eastAsia" w:ascii="微软雅黑" w:hAnsi="微软雅黑" w:eastAsia="微软雅黑"/>
                <w:b/>
                <w:spacing w:val="4"/>
                <w:kern w:val="0"/>
                <w:sz w:val="72"/>
                <w:szCs w:val="52"/>
                <w:fitText w:val="9000" w:id="-924078592"/>
                <w:lang w:val="en-US"/>
              </w:rPr>
              <w:t>书</w:t>
            </w:r>
          </w:p>
          <w:p w14:paraId="5944FD4B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spacing w:val="2"/>
                <w:kern w:val="2"/>
                <w:sz w:val="72"/>
                <w:szCs w:val="52"/>
                <w:lang w:val="en-US"/>
              </w:rPr>
            </w:pPr>
            <w:bookmarkStart w:id="0" w:name="地区"/>
            <w:r>
              <w:rPr>
                <w:rFonts w:hint="eastAsia" w:ascii="微软雅黑" w:hAnsi="微软雅黑" w:eastAsia="微软雅黑"/>
                <w:b/>
                <w:kern w:val="2"/>
                <w:sz w:val="48"/>
                <w:szCs w:val="48"/>
                <w:lang w:val="en-US"/>
              </w:rPr>
              <w:t>公共建筑</w:t>
            </w:r>
          </w:p>
        </w:tc>
      </w:tr>
      <w:tr w14:paraId="69DF2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 w14:paraId="526438AD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kern w:val="2"/>
                <w:sz w:val="36"/>
                <w:szCs w:val="36"/>
                <w:lang w:val="en-US"/>
              </w:rPr>
            </w:pPr>
            <w:bookmarkStart w:id="1" w:name="项目名称"/>
            <w:r>
              <w:rPr>
                <w:rFonts w:hint="eastAsia" w:ascii="微软雅黑" w:hAnsi="微软雅黑" w:eastAsia="微软雅黑"/>
                <w:b/>
                <w:kern w:val="2"/>
                <w:sz w:val="36"/>
                <w:szCs w:val="36"/>
                <w:lang w:val="en-US"/>
              </w:rPr>
              <w:t>广州软件学院江门校区-校门-3</w:t>
            </w:r>
            <w:bookmarkEnd w:id="1"/>
          </w:p>
        </w:tc>
      </w:tr>
      <w:tr w14:paraId="1A63D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 w14:paraId="31300606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kern w:val="2"/>
                <w:sz w:val="32"/>
                <w:szCs w:val="32"/>
                <w:lang w:val="en-US"/>
              </w:rPr>
            </w:pPr>
            <w:r>
              <w:rPr>
                <w:rFonts w:hint="eastAsia" w:ascii="微软雅黑" w:hAnsi="微软雅黑" w:eastAsia="微软雅黑"/>
                <w:b/>
                <w:kern w:val="2"/>
                <w:sz w:val="32"/>
                <w:szCs w:val="52"/>
                <w:lang w:val="en-US"/>
              </w:rPr>
              <w:t>设计编号</w:t>
            </w:r>
            <w:r>
              <w:rPr>
                <w:rFonts w:hint="eastAsia" w:ascii="微软雅黑" w:hAnsi="微软雅黑" w:eastAsia="微软雅黑"/>
                <w:b/>
                <w:kern w:val="2"/>
                <w:sz w:val="32"/>
                <w:szCs w:val="32"/>
                <w:lang w:val="en-US"/>
              </w:rPr>
              <w:t>：</w:t>
            </w:r>
            <w:bookmarkStart w:id="2" w:name="设计编号"/>
            <w:r>
              <w:rPr>
                <w:rFonts w:hint="eastAsia" w:ascii="微软雅黑" w:hAnsi="微软雅黑" w:eastAsia="微软雅黑"/>
                <w:b/>
                <w:kern w:val="2"/>
                <w:sz w:val="32"/>
                <w:szCs w:val="32"/>
                <w:lang w:val="en-US"/>
              </w:rPr>
              <w:t>24设JZ01-013</w:t>
            </w:r>
          </w:p>
        </w:tc>
      </w:tr>
      <w:tr w14:paraId="08479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 w14:paraId="031CF09E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kern w:val="2"/>
                <w:szCs w:val="21"/>
                <w:lang w:val="en-US"/>
              </w:rPr>
            </w:pPr>
            <w:bookmarkStart w:id="3" w:name="二维码"/>
            <w:bookmarkEnd w:id="3"/>
          </w:p>
        </w:tc>
      </w:tr>
    </w:tbl>
    <w:p w14:paraId="3D682939">
      <w:pPr>
        <w:widowControl w:val="0"/>
        <w:jc w:val="center"/>
        <w:rPr>
          <w:rFonts w:hint="eastAsia" w:ascii="等线" w:hAnsi="等线" w:eastAsia="等线"/>
          <w:kern w:val="2"/>
          <w:szCs w:val="21"/>
          <w:lang w:val="en-US"/>
        </w:rPr>
      </w:pPr>
      <w:r>
        <w:drawing>
          <wp:inline distT="0" distB="0" distL="0" distR="0">
            <wp:extent cx="1009650" cy="10096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756" cy="100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2336E">
      <w:pPr>
        <w:widowControl w:val="0"/>
        <w:jc w:val="center"/>
        <w:rPr>
          <w:rFonts w:hint="eastAsia" w:ascii="等线" w:hAnsi="等线" w:eastAsia="等线"/>
          <w:kern w:val="2"/>
          <w:szCs w:val="22"/>
          <w:lang w:val="en-US"/>
        </w:rPr>
      </w:pPr>
    </w:p>
    <w:p w14:paraId="4F7BFBAB">
      <w:pPr>
        <w:widowControl w:val="0"/>
        <w:rPr>
          <w:rFonts w:hint="eastAsia" w:ascii="等线" w:hAnsi="等线" w:eastAsia="等线"/>
          <w:kern w:val="2"/>
          <w:szCs w:val="22"/>
          <w:lang w:val="en-US"/>
        </w:rPr>
      </w:pPr>
    </w:p>
    <w:tbl>
      <w:tblPr>
        <w:tblStyle w:val="25"/>
        <w:tblW w:w="0" w:type="auto"/>
        <w:tblInd w:w="9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456"/>
        <w:gridCol w:w="5084"/>
      </w:tblGrid>
      <w:tr w14:paraId="3D44A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6272C0DC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工程地点</w:t>
            </w:r>
          </w:p>
        </w:tc>
        <w:tc>
          <w:tcPr>
            <w:tcW w:w="456" w:type="dxa"/>
          </w:tcPr>
          <w:p w14:paraId="675DADC8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bottom w:val="single" w:color="7F7F7F" w:sz="4" w:space="0"/>
            </w:tcBorders>
            <w:vAlign w:val="center"/>
          </w:tcPr>
          <w:p w14:paraId="0FE0C726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4" w:name="地理位置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广东-江门</w:t>
            </w:r>
          </w:p>
        </w:tc>
      </w:tr>
      <w:tr w14:paraId="39046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0E17983F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建设单位</w:t>
            </w:r>
          </w:p>
        </w:tc>
        <w:tc>
          <w:tcPr>
            <w:tcW w:w="456" w:type="dxa"/>
          </w:tcPr>
          <w:p w14:paraId="3A3867E7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bottom w:val="single" w:color="7F7F7F" w:sz="4" w:space="0"/>
            </w:tcBorders>
          </w:tcPr>
          <w:p w14:paraId="20F6D98B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5" w:name="建设单位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广州软件学院</w:t>
            </w:r>
            <w:bookmarkEnd w:id="5"/>
          </w:p>
        </w:tc>
      </w:tr>
      <w:tr w14:paraId="492F1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79FEF0A4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设计单位</w:t>
            </w:r>
          </w:p>
        </w:tc>
        <w:tc>
          <w:tcPr>
            <w:tcW w:w="456" w:type="dxa"/>
          </w:tcPr>
          <w:p w14:paraId="4462B073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191802C6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6" w:name="设计单位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广东中人工程设计有限公司</w:t>
            </w:r>
          </w:p>
        </w:tc>
      </w:tr>
      <w:tr w14:paraId="6CEF4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2E44E416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设计人</w:t>
            </w:r>
          </w:p>
        </w:tc>
        <w:tc>
          <w:tcPr>
            <w:tcW w:w="456" w:type="dxa"/>
          </w:tcPr>
          <w:p w14:paraId="23EEDFFC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1E137EAC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</w:p>
        </w:tc>
      </w:tr>
      <w:tr w14:paraId="701EF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31BD6ECF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校对人</w:t>
            </w:r>
          </w:p>
        </w:tc>
        <w:tc>
          <w:tcPr>
            <w:tcW w:w="456" w:type="dxa"/>
          </w:tcPr>
          <w:p w14:paraId="4B50BA5D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730A6058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</w:p>
        </w:tc>
      </w:tr>
      <w:tr w14:paraId="22BC5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6E4FACAF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审定人</w:t>
            </w:r>
          </w:p>
        </w:tc>
        <w:tc>
          <w:tcPr>
            <w:tcW w:w="456" w:type="dxa"/>
          </w:tcPr>
          <w:p w14:paraId="01A0A273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0A84C669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</w:p>
        </w:tc>
      </w:tr>
      <w:tr w14:paraId="64582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2EB6E191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报告日期</w:t>
            </w:r>
          </w:p>
        </w:tc>
        <w:tc>
          <w:tcPr>
            <w:tcW w:w="456" w:type="dxa"/>
          </w:tcPr>
          <w:p w14:paraId="38F84650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: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27AE49F6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7" w:name="报告日期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2025年1月20日</w:t>
            </w:r>
            <w:bookmarkEnd w:id="7"/>
          </w:p>
        </w:tc>
      </w:tr>
    </w:tbl>
    <w:p w14:paraId="25728CCD">
      <w:pPr>
        <w:widowControl w:val="0"/>
        <w:jc w:val="both"/>
        <w:rPr>
          <w:rFonts w:hint="eastAsia" w:ascii="等线" w:hAnsi="等线" w:eastAsia="等线"/>
          <w:kern w:val="2"/>
          <w:szCs w:val="22"/>
          <w:lang w:val="en-US"/>
        </w:rPr>
      </w:pPr>
    </w:p>
    <w:p w14:paraId="369066BF">
      <w:pPr>
        <w:widowControl w:val="0"/>
        <w:jc w:val="both"/>
        <w:rPr>
          <w:rFonts w:hint="eastAsia" w:ascii="等线" w:hAnsi="等线" w:eastAsia="等线"/>
          <w:kern w:val="2"/>
          <w:szCs w:val="22"/>
          <w:lang w:val="en-US"/>
        </w:rPr>
      </w:pPr>
    </w:p>
    <w:p w14:paraId="5CC271CB">
      <w:pPr>
        <w:widowControl w:val="0"/>
        <w:jc w:val="both"/>
        <w:rPr>
          <w:rFonts w:hint="eastAsia" w:ascii="等线" w:hAnsi="等线" w:eastAsia="等线"/>
          <w:kern w:val="2"/>
          <w:szCs w:val="22"/>
          <w:lang w:val="en-US"/>
        </w:rPr>
      </w:pPr>
    </w:p>
    <w:tbl>
      <w:tblPr>
        <w:tblStyle w:val="25"/>
        <w:tblW w:w="8343" w:type="dxa"/>
        <w:jc w:val="center"/>
        <w:tblBorders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109"/>
        <w:gridCol w:w="3958"/>
      </w:tblGrid>
      <w:tr w14:paraId="2C1C6F85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2A9472BB">
            <w:pPr>
              <w:spacing w:before="156" w:beforeLines="50"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采用软件</w:t>
            </w:r>
          </w:p>
        </w:tc>
        <w:tc>
          <w:tcPr>
            <w:tcW w:w="3109" w:type="dxa"/>
            <w:vAlign w:val="bottom"/>
          </w:tcPr>
          <w:p w14:paraId="1C023EB0">
            <w:pPr>
              <w:spacing w:line="180" w:lineRule="exact"/>
              <w:ind w:left="-34" w:leftChars="-16" w:right="-105" w:rightChars="-50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18"/>
                <w:lang w:val="en-US"/>
              </w:rPr>
              <w:t xml:space="preserve"> </w:t>
            </w:r>
            <w:bookmarkStart w:id="8" w:name="软件全称"/>
            <w:r>
              <w:rPr>
                <w:rFonts w:hint="eastAsia" w:ascii="等线" w:hAnsi="等线" w:eastAsia="等线"/>
                <w:kern w:val="2"/>
                <w:sz w:val="18"/>
                <w:szCs w:val="18"/>
                <w:lang w:val="en-US"/>
              </w:rPr>
              <w:t>建筑碳排放CEEB2025</w:t>
            </w:r>
          </w:p>
        </w:tc>
        <w:tc>
          <w:tcPr>
            <w:tcW w:w="3958" w:type="dxa"/>
            <w:vMerge w:val="restart"/>
            <w:vAlign w:val="bottom"/>
          </w:tcPr>
          <w:p w14:paraId="1D2B95BF">
            <w:pPr>
              <w:spacing w:line="180" w:lineRule="exact"/>
              <w:ind w:left="-246" w:leftChars="-117"/>
              <w:jc w:val="righ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  <w:r>
              <w:rPr>
                <w:rFonts w:ascii="等线" w:hAnsi="等线" w:eastAsia="等线"/>
                <w:kern w:val="2"/>
                <w:szCs w:val="22"/>
                <w:lang w:val="en-US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412115</wp:posOffset>
                  </wp:positionH>
                  <wp:positionV relativeFrom="paragraph">
                    <wp:posOffset>108585</wp:posOffset>
                  </wp:positionV>
                  <wp:extent cx="1964055" cy="509270"/>
                  <wp:effectExtent l="0" t="0" r="0" b="5080"/>
                  <wp:wrapSquare wrapText="bothSides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655" cy="55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37DC05B9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59EEFE75">
            <w:pPr>
              <w:spacing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软件版本</w:t>
            </w:r>
          </w:p>
        </w:tc>
        <w:tc>
          <w:tcPr>
            <w:tcW w:w="3109" w:type="dxa"/>
            <w:vAlign w:val="bottom"/>
          </w:tcPr>
          <w:p w14:paraId="40A4B0BC">
            <w:pPr>
              <w:spacing w:line="180" w:lineRule="exact"/>
              <w:ind w:left="-34" w:leftChars="-16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18"/>
                <w:lang w:val="en-US"/>
              </w:rPr>
              <w:t xml:space="preserve"> </w:t>
            </w:r>
            <w:bookmarkStart w:id="9" w:name="软件版本"/>
            <w:r>
              <w:rPr>
                <w:rFonts w:hint="eastAsia" w:ascii="等线" w:hAnsi="等线" w:eastAsia="等线"/>
                <w:kern w:val="2"/>
                <w:sz w:val="18"/>
                <w:szCs w:val="18"/>
                <w:lang w:val="en-US"/>
              </w:rPr>
              <w:t>20240909</w:t>
            </w:r>
            <w:bookmarkEnd w:id="9"/>
          </w:p>
        </w:tc>
        <w:tc>
          <w:tcPr>
            <w:tcW w:w="3958" w:type="dxa"/>
            <w:vMerge w:val="continue"/>
          </w:tcPr>
          <w:p w14:paraId="091CFB29">
            <w:pPr>
              <w:spacing w:line="180" w:lineRule="exac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</w:p>
        </w:tc>
      </w:tr>
      <w:tr w14:paraId="337B0A24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0ED45C08">
            <w:pPr>
              <w:spacing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正版授权码</w:t>
            </w:r>
          </w:p>
        </w:tc>
        <w:tc>
          <w:tcPr>
            <w:tcW w:w="3109" w:type="dxa"/>
            <w:vAlign w:val="bottom"/>
          </w:tcPr>
          <w:p w14:paraId="03DB5FE0">
            <w:pPr>
              <w:spacing w:line="180" w:lineRule="exact"/>
              <w:ind w:left="-34" w:leftChars="-16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18"/>
                <w:lang w:val="en-US"/>
              </w:rPr>
              <w:t xml:space="preserve"> </w:t>
            </w:r>
            <w:bookmarkStart w:id="10" w:name="加密锁号"/>
            <w:r>
              <w:rPr>
                <w:rFonts w:hint="eastAsia" w:ascii="宋体" w:hAnsi="宋体" w:eastAsia="等线"/>
                <w:kern w:val="2"/>
                <w:sz w:val="18"/>
                <w:szCs w:val="18"/>
                <w:lang w:val="en-US"/>
              </w:rPr>
              <w:t>SP8001440F</w:t>
            </w:r>
          </w:p>
        </w:tc>
        <w:tc>
          <w:tcPr>
            <w:tcW w:w="3958" w:type="dxa"/>
            <w:vMerge w:val="continue"/>
          </w:tcPr>
          <w:p w14:paraId="11F9B3FF">
            <w:pPr>
              <w:spacing w:line="180" w:lineRule="exac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</w:p>
        </w:tc>
      </w:tr>
      <w:tr w14:paraId="2EAECF9F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1240CC04">
            <w:pPr>
              <w:spacing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研发单位</w:t>
            </w:r>
          </w:p>
        </w:tc>
        <w:tc>
          <w:tcPr>
            <w:tcW w:w="3109" w:type="dxa"/>
            <w:vAlign w:val="bottom"/>
          </w:tcPr>
          <w:p w14:paraId="5ADF6D20">
            <w:pPr>
              <w:spacing w:line="180" w:lineRule="exact"/>
              <w:ind w:left="-34" w:leftChars="-16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22"/>
                <w:lang w:val="en-US"/>
              </w:rPr>
              <w:t xml:space="preserve"> </w:t>
            </w: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北京绿建软件股份有限公司</w:t>
            </w:r>
          </w:p>
        </w:tc>
        <w:tc>
          <w:tcPr>
            <w:tcW w:w="3958" w:type="dxa"/>
            <w:vMerge w:val="continue"/>
          </w:tcPr>
          <w:p w14:paraId="486A3CE4">
            <w:pPr>
              <w:spacing w:line="180" w:lineRule="exac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</w:p>
        </w:tc>
      </w:tr>
    </w:tbl>
    <w:p w14:paraId="26363072">
      <w:pPr>
        <w:spacing w:line="10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07ED39A5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宋体" w:hAnsi="宋体"/>
          <w:szCs w:val="20"/>
        </w:rPr>
      </w:pPr>
    </w:p>
    <w:p w14:paraId="0221CBA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_Toc18909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_Toc18909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88A4B5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_Toc1663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_Toc1663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02D73C3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_Toc30105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_Toc30105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0128081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_Toc2621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_Toc2621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BE5669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_Toc29612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_Toc29612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61E8D5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_Toc6588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_Toc6588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62CC7C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_Toc14114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_Toc14114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F697C0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_Toc19486 </w:instrText>
      </w:r>
      <w:r>
        <w:fldChar w:fldCharType="separate"/>
      </w:r>
      <w:r>
        <w:rPr>
          <w:rFonts w:hint="eastAsia"/>
        </w:rPr>
        <w:t>5 太阳</w:t>
      </w:r>
      <w:r>
        <w:t>能资源</w:t>
      </w:r>
      <w:r>
        <w:tab/>
      </w:r>
      <w:r>
        <w:fldChar w:fldCharType="begin"/>
      </w:r>
      <w:r>
        <w:instrText xml:space="preserve"> PAGEREF _Toc19486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86E8A5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_Toc12755 </w:instrText>
      </w:r>
      <w:r>
        <w:fldChar w:fldCharType="separate"/>
      </w:r>
      <w:r>
        <w:rPr>
          <w:rFonts w:hint="eastAsia"/>
        </w:rPr>
        <w:t xml:space="preserve">6 </w:t>
      </w:r>
      <w:r>
        <w:t>模型观察</w:t>
      </w:r>
      <w:r>
        <w:tab/>
      </w:r>
      <w:r>
        <w:fldChar w:fldCharType="begin"/>
      </w:r>
      <w:r>
        <w:instrText xml:space="preserve"> PAGEREF _Toc12755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AA8C6C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_Toc3626 </w:instrText>
      </w:r>
      <w:r>
        <w:fldChar w:fldCharType="separate"/>
      </w:r>
      <w:r>
        <w:rPr>
          <w:rFonts w:hint="eastAsia"/>
        </w:rPr>
        <w:t xml:space="preserve">7 </w:t>
      </w:r>
      <w:r>
        <w:t>围护结构概况</w:t>
      </w:r>
      <w:r>
        <w:tab/>
      </w:r>
      <w:r>
        <w:fldChar w:fldCharType="begin"/>
      </w:r>
      <w:r>
        <w:instrText xml:space="preserve"> PAGEREF _Toc3626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92987A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_Toc7791 </w:instrText>
      </w:r>
      <w:r>
        <w:fldChar w:fldCharType="separate"/>
      </w:r>
      <w:r>
        <w:rPr>
          <w:rFonts w:hint="eastAsia"/>
        </w:rPr>
        <w:t xml:space="preserve">8 </w:t>
      </w:r>
      <w:r>
        <w:t>房间类型</w:t>
      </w:r>
      <w:r>
        <w:tab/>
      </w:r>
      <w:r>
        <w:fldChar w:fldCharType="begin"/>
      </w:r>
      <w:r>
        <w:instrText xml:space="preserve"> PAGEREF _Toc7791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166D945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_Toc21683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房间参数表</w:t>
      </w:r>
      <w:r>
        <w:tab/>
      </w:r>
      <w:r>
        <w:fldChar w:fldCharType="begin"/>
      </w:r>
      <w:r>
        <w:instrText xml:space="preserve"> PAGEREF _Toc21683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58EAEF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_Toc14297 </w:instrText>
      </w:r>
      <w:r>
        <w:fldChar w:fldCharType="separate"/>
      </w:r>
      <w:r>
        <w:rPr>
          <w:rFonts w:hint="eastAsia"/>
        </w:rPr>
        <w:t xml:space="preserve">9 </w:t>
      </w:r>
      <w:r>
        <w:t>暖通空调系统</w:t>
      </w:r>
      <w:r>
        <w:tab/>
      </w:r>
      <w:r>
        <w:fldChar w:fldCharType="begin"/>
      </w:r>
      <w:r>
        <w:instrText xml:space="preserve"> PAGEREF _Toc14297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074CE0D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_Toc2821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系统类型</w:t>
      </w:r>
      <w:r>
        <w:tab/>
      </w:r>
      <w:r>
        <w:fldChar w:fldCharType="begin"/>
      </w:r>
      <w:r>
        <w:instrText xml:space="preserve"> PAGEREF _Toc2821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DD0201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_Toc12377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9.1.1 </w:t>
      </w:r>
      <w:r>
        <w:t>系统分区</w:t>
      </w:r>
      <w:r>
        <w:tab/>
      </w:r>
      <w:r>
        <w:fldChar w:fldCharType="begin"/>
      </w:r>
      <w:r>
        <w:instrText xml:space="preserve"> PAGEREF _Toc12377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60EED05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_Toc26054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9.1.2 </w:t>
      </w:r>
      <w:r>
        <w:t>热回收参数</w:t>
      </w:r>
      <w:r>
        <w:tab/>
      </w:r>
      <w:r>
        <w:fldChar w:fldCharType="begin"/>
      </w:r>
      <w:r>
        <w:instrText xml:space="preserve"> PAGEREF _Toc26054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6D8E1F8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_Toc3956 </w:instrText>
      </w:r>
      <w:r>
        <w:fldChar w:fldCharType="separate"/>
      </w:r>
      <w:r>
        <w:rPr>
          <w:rFonts w:hint="eastAsia"/>
          <w:lang w:val="en-GB"/>
        </w:rPr>
        <w:t xml:space="preserve">9.2 </w:t>
      </w:r>
      <w:r>
        <w:t>制冷系统</w:t>
      </w:r>
      <w:r>
        <w:tab/>
      </w:r>
      <w:r>
        <w:fldChar w:fldCharType="begin"/>
      </w:r>
      <w:r>
        <w:instrText xml:space="preserve"> PAGEREF _Toc3956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1D76A66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_Toc17915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9.2.1 </w:t>
      </w:r>
      <w:r>
        <w:t>多联机/单元式空调能耗</w:t>
      </w:r>
      <w:r>
        <w:tab/>
      </w:r>
      <w:r>
        <w:fldChar w:fldCharType="begin"/>
      </w:r>
      <w:r>
        <w:instrText xml:space="preserve"> PAGEREF _Toc17915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671028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_Toc4968 </w:instrText>
      </w:r>
      <w:r>
        <w:fldChar w:fldCharType="separate"/>
      </w:r>
      <w:r>
        <w:rPr>
          <w:rFonts w:hint="eastAsia"/>
          <w:lang w:val="en-GB"/>
        </w:rPr>
        <w:t xml:space="preserve">9.3 </w:t>
      </w:r>
      <w:r>
        <w:t>供暖系统</w:t>
      </w:r>
      <w:r>
        <w:tab/>
      </w:r>
      <w:r>
        <w:fldChar w:fldCharType="begin"/>
      </w:r>
      <w:r>
        <w:instrText xml:space="preserve"> PAGEREF _Toc4968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595A545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_Toc29960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9.3.1 </w:t>
      </w:r>
      <w:r>
        <w:t>多联机/单元式热泵能耗</w:t>
      </w:r>
      <w:r>
        <w:tab/>
      </w:r>
      <w:r>
        <w:fldChar w:fldCharType="begin"/>
      </w:r>
      <w:r>
        <w:instrText xml:space="preserve"> PAGEREF _Toc29960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F4F15F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_Toc23454 </w:instrText>
      </w:r>
      <w:r>
        <w:fldChar w:fldCharType="separate"/>
      </w:r>
      <w:r>
        <w:rPr>
          <w:rFonts w:hint="eastAsia"/>
        </w:rPr>
        <w:t xml:space="preserve">10 </w:t>
      </w:r>
      <w:r>
        <w:t>照明</w:t>
      </w:r>
      <w:r>
        <w:tab/>
      </w:r>
      <w:r>
        <w:fldChar w:fldCharType="begin"/>
      </w:r>
      <w:r>
        <w:instrText xml:space="preserve"> PAGEREF _Toc23454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6B2A4A6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_Toc2538 </w:instrText>
      </w:r>
      <w:r>
        <w:fldChar w:fldCharType="separate"/>
      </w:r>
      <w:r>
        <w:rPr>
          <w:rFonts w:hint="eastAsia"/>
        </w:rPr>
        <w:t xml:space="preserve">11 </w:t>
      </w:r>
      <w:r>
        <w:t>排风机</w:t>
      </w:r>
      <w:r>
        <w:tab/>
      </w:r>
      <w:r>
        <w:fldChar w:fldCharType="begin"/>
      </w:r>
      <w:r>
        <w:instrText xml:space="preserve"> PAGEREF _Toc2538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C9B6D4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_Toc2957 </w:instrText>
      </w:r>
      <w:r>
        <w:fldChar w:fldCharType="separate"/>
      </w:r>
      <w:r>
        <w:rPr>
          <w:rFonts w:hint="eastAsia"/>
        </w:rPr>
        <w:t xml:space="preserve">12 </w:t>
      </w:r>
      <w:r>
        <w:t>光伏发电</w:t>
      </w:r>
      <w:r>
        <w:tab/>
      </w:r>
      <w:r>
        <w:fldChar w:fldCharType="begin"/>
      </w:r>
      <w:r>
        <w:instrText xml:space="preserve"> PAGEREF _Toc2957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F66E7D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_Toc2297 </w:instrText>
      </w:r>
      <w:r>
        <w:fldChar w:fldCharType="separate"/>
      </w:r>
      <w:r>
        <w:rPr>
          <w:rFonts w:hint="eastAsia"/>
        </w:rPr>
        <w:t xml:space="preserve">13 </w:t>
      </w:r>
      <w:r>
        <w:t>可再生能源利用</w:t>
      </w:r>
      <w:r>
        <w:tab/>
      </w:r>
      <w:r>
        <w:fldChar w:fldCharType="begin"/>
      </w:r>
      <w:r>
        <w:instrText xml:space="preserve"> PAGEREF _Toc2297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D614AF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_Toc20970 </w:instrText>
      </w:r>
      <w:r>
        <w:fldChar w:fldCharType="separate"/>
      </w:r>
      <w:r>
        <w:rPr>
          <w:rFonts w:hint="eastAsia"/>
          <w:lang w:val="en-GB"/>
        </w:rPr>
        <w:t xml:space="preserve">13.1 </w:t>
      </w:r>
      <w:r>
        <w:t>热泵空调</w:t>
      </w:r>
      <w:r>
        <w:tab/>
      </w:r>
      <w:r>
        <w:fldChar w:fldCharType="begin"/>
      </w:r>
      <w:r>
        <w:instrText xml:space="preserve"> PAGEREF _Toc20970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BEE462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_Toc6892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13.1.1 </w:t>
      </w:r>
      <w:r>
        <w:t>计算说明</w:t>
      </w:r>
      <w:r>
        <w:tab/>
      </w:r>
      <w:r>
        <w:fldChar w:fldCharType="begin"/>
      </w:r>
      <w:r>
        <w:instrText xml:space="preserve"> PAGEREF _Toc6892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6CF2A8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_Toc24084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13.1.2 </w:t>
      </w:r>
      <w:r>
        <w:t>地源/空气源利用</w:t>
      </w:r>
      <w:r>
        <w:tab/>
      </w:r>
      <w:r>
        <w:fldChar w:fldCharType="begin"/>
      </w:r>
      <w:r>
        <w:instrText xml:space="preserve"> PAGEREF _Toc24084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38EBBA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_Toc23815 </w:instrText>
      </w:r>
      <w:r>
        <w:fldChar w:fldCharType="separate"/>
      </w:r>
      <w:r>
        <w:rPr>
          <w:rFonts w:hint="eastAsia"/>
          <w:lang w:val="en-GB"/>
        </w:rPr>
        <w:t xml:space="preserve">13.2 </w:t>
      </w:r>
      <w:r>
        <w:t>生活热水</w:t>
      </w:r>
      <w:r>
        <w:tab/>
      </w:r>
      <w:r>
        <w:fldChar w:fldCharType="begin"/>
      </w:r>
      <w:r>
        <w:instrText xml:space="preserve"> PAGEREF _Toc23815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82D35D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_Toc24089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13.2.1 </w:t>
      </w:r>
      <w:r>
        <w:t>计算说明</w:t>
      </w:r>
      <w:r>
        <w:tab/>
      </w:r>
      <w:r>
        <w:fldChar w:fldCharType="begin"/>
      </w:r>
      <w:r>
        <w:instrText xml:space="preserve"> PAGEREF _Toc24089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0B1CF8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_Toc7057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13.2.2 </w:t>
      </w:r>
      <w:r>
        <w:t>太阳能利用</w:t>
      </w:r>
      <w:r>
        <w:tab/>
      </w:r>
      <w:r>
        <w:fldChar w:fldCharType="begin"/>
      </w:r>
      <w:r>
        <w:instrText xml:space="preserve"> PAGEREF _Toc7057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51E4E5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_Toc12756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13.2.3 </w:t>
      </w:r>
      <w:r>
        <w:t>地源/空气源利用</w:t>
      </w:r>
      <w:r>
        <w:tab/>
      </w:r>
      <w:r>
        <w:fldChar w:fldCharType="begin"/>
      </w:r>
      <w:r>
        <w:instrText xml:space="preserve"> PAGEREF _Toc12756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81EEE2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_Toc4346 </w:instrText>
      </w:r>
      <w:r>
        <w:fldChar w:fldCharType="separate"/>
      </w:r>
      <w:r>
        <w:rPr>
          <w:rFonts w:hint="eastAsia"/>
          <w:lang w:val="en-GB"/>
        </w:rPr>
        <w:t xml:space="preserve">13.3 </w:t>
      </w:r>
      <w:r>
        <w:t>可再生发电</w:t>
      </w:r>
      <w:r>
        <w:tab/>
      </w:r>
      <w:r>
        <w:fldChar w:fldCharType="begin"/>
      </w:r>
      <w:r>
        <w:instrText xml:space="preserve"> PAGEREF _Toc4346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6CA1F8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_Toc9192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13.3.1 </w:t>
      </w:r>
      <w:r>
        <w:t>计算说明</w:t>
      </w:r>
      <w:r>
        <w:tab/>
      </w:r>
      <w:r>
        <w:fldChar w:fldCharType="begin"/>
      </w:r>
      <w:r>
        <w:instrText xml:space="preserve"> PAGEREF _Toc9192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EFD632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_Toc22379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13.3.2 </w:t>
      </w:r>
      <w:r>
        <w:t>计算结果</w:t>
      </w:r>
      <w:r>
        <w:tab/>
      </w:r>
      <w:r>
        <w:fldChar w:fldCharType="begin"/>
      </w:r>
      <w:r>
        <w:instrText xml:space="preserve"> PAGEREF _Toc22379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BB909B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_Toc16297 </w:instrText>
      </w:r>
      <w:r>
        <w:fldChar w:fldCharType="separate"/>
      </w:r>
      <w:r>
        <w:rPr>
          <w:rFonts w:hint="eastAsia"/>
          <w:lang w:val="en-GB"/>
        </w:rPr>
        <w:t xml:space="preserve">13.4 </w:t>
      </w:r>
      <w:r>
        <w:t>综合可再生利用率</w:t>
      </w:r>
      <w:r>
        <w:tab/>
      </w:r>
      <w:r>
        <w:fldChar w:fldCharType="begin"/>
      </w:r>
      <w:r>
        <w:instrText xml:space="preserve"> PAGEREF _Toc16297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626641A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_Toc26511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13.4.1 </w:t>
      </w:r>
      <w:r>
        <w:t>计算说明</w:t>
      </w:r>
      <w:r>
        <w:tab/>
      </w:r>
      <w:r>
        <w:fldChar w:fldCharType="begin"/>
      </w:r>
      <w:r>
        <w:instrText xml:space="preserve"> PAGEREF _Toc26511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C804A7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_Toc21293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13.4.2 </w:t>
      </w:r>
      <w:r>
        <w:t>计算结果</w:t>
      </w:r>
      <w:r>
        <w:tab/>
      </w:r>
      <w:r>
        <w:fldChar w:fldCharType="begin"/>
      </w:r>
      <w:r>
        <w:instrText xml:space="preserve"> PAGEREF _Toc21293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35C87D0">
      <w:pPr>
        <w:pStyle w:val="16"/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 w14:paraId="36CABF66">
      <w:pPr>
        <w:pStyle w:val="2"/>
      </w:pPr>
      <w:bookmarkStart w:id="11" w:name="_Toc18909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4EE2DE1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B1D7CA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5544E3C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2" w:name="工程名称"/>
            <w:r>
              <w:t>广州软件学院江门校区-校门-3</w:t>
            </w:r>
          </w:p>
        </w:tc>
      </w:tr>
      <w:tr w14:paraId="0388F0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070382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1C26474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3" w:name="工程地点"/>
            <w:r>
              <w:t>广东-江门</w:t>
            </w:r>
            <w:bookmarkEnd w:id="13"/>
          </w:p>
        </w:tc>
      </w:tr>
      <w:tr w14:paraId="62046F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77FD89D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3EA5BEA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22.61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778FC84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113.06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62E12D0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F23D11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7C18EA4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30DFA8D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388D05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30" w:name="_GoBack" w:colFirst="1" w:colLast="2"/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  <w:vAlign w:val="top"/>
          </w:tcPr>
          <w:p w14:paraId="62AD63E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248.36</w:t>
            </w:r>
            <w:r>
              <w:rPr>
                <w:rFonts w:hint="eastAsia" w:ascii="宋体" w:hAnsi="宋体"/>
                <w:lang w:val="en-US"/>
              </w:rPr>
              <w:t xml:space="preserve">    地下0</w:t>
            </w:r>
          </w:p>
        </w:tc>
      </w:tr>
      <w:tr w14:paraId="7494476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F5DBC0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  <w:vAlign w:val="top"/>
          </w:tcPr>
          <w:p w14:paraId="1A02B2D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7" w:name="地上建筑层数"/>
            <w:r>
              <w:rPr>
                <w:rFonts w:hint="eastAsia" w:ascii="宋体" w:hAnsi="宋体"/>
                <w:lang w:val="en-US"/>
              </w:rPr>
              <w:t>地上1          地下</w:t>
            </w:r>
            <w:r>
              <w:t>0</w:t>
            </w:r>
          </w:p>
        </w:tc>
      </w:tr>
      <w:tr w14:paraId="4220E09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78373E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  <w:vAlign w:val="top"/>
          </w:tcPr>
          <w:p w14:paraId="09028E7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8" w:name="地上建筑高度"/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7.880</w:t>
            </w:r>
            <w:r>
              <w:rPr>
                <w:rFonts w:hint="eastAsia" w:ascii="宋体" w:hAnsi="宋体"/>
                <w:lang w:val="en-US"/>
              </w:rPr>
              <w:t xml:space="preserve">     地下0.0</w:t>
            </w:r>
          </w:p>
        </w:tc>
      </w:tr>
      <w:bookmarkEnd w:id="130"/>
      <w:tr w14:paraId="5B7509E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25608B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3999C70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9" w:name="建筑体积"/>
            <w:r>
              <w:t>180.60</w:t>
            </w:r>
            <w:bookmarkEnd w:id="19"/>
          </w:p>
        </w:tc>
      </w:tr>
      <w:tr w14:paraId="6E29A41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409896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CEA28B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0" w:name="外表面积"/>
            <w:r>
              <w:t>200.24</w:t>
            </w:r>
            <w:bookmarkEnd w:id="20"/>
          </w:p>
        </w:tc>
      </w:tr>
      <w:tr w14:paraId="053C05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E88E07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74192F64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1" w:name="北向角度"/>
            <w:r>
              <w:t>70</w:t>
            </w:r>
            <w:bookmarkEnd w:id="21"/>
          </w:p>
        </w:tc>
      </w:tr>
      <w:tr w14:paraId="2F7AF21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AAE576D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3D5CE2F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2" w:name="结构类型"/>
            <w:r>
              <w:t>框架结构</w:t>
            </w:r>
            <w:bookmarkEnd w:id="22"/>
          </w:p>
        </w:tc>
      </w:tr>
      <w:tr w14:paraId="0BFBBDC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AA5711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57EF221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3" w:name="外墙ρ"/>
            <w:r>
              <w:rPr>
                <w:rFonts w:hint="eastAsia"/>
              </w:rPr>
              <w:t>0.60</w:t>
            </w:r>
            <w:bookmarkEnd w:id="23"/>
          </w:p>
        </w:tc>
      </w:tr>
      <w:tr w14:paraId="0E0B3A7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3AD151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320F3FB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4" w:name="屋顶ρ"/>
            <w:r>
              <w:rPr>
                <w:rFonts w:hint="eastAsia"/>
              </w:rPr>
              <w:t>0.74</w:t>
            </w:r>
            <w:bookmarkEnd w:id="24"/>
          </w:p>
        </w:tc>
      </w:tr>
      <w:tr w14:paraId="70F153C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5FCE1CC0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0131DCD4">
            <w:pPr>
              <w:pStyle w:val="3"/>
              <w:ind w:firstLine="0" w:firstLineChars="0"/>
            </w:pPr>
            <w:bookmarkStart w:id="25" w:name="控温期"/>
            <w:r>
              <w:t>全年控温</w:t>
            </w:r>
            <w:bookmarkEnd w:id="25"/>
          </w:p>
        </w:tc>
      </w:tr>
    </w:tbl>
    <w:p w14:paraId="39352FE8">
      <w:pPr>
        <w:pStyle w:val="3"/>
        <w:ind w:firstLine="0" w:firstLineChars="0"/>
        <w:rPr>
          <w:lang w:val="en-US"/>
        </w:rPr>
      </w:pPr>
    </w:p>
    <w:p w14:paraId="1B3947CD">
      <w:pPr>
        <w:pStyle w:val="2"/>
      </w:pPr>
      <w:r>
        <w:rPr>
          <w:rFonts w:hint="eastAsia"/>
        </w:rPr>
        <w:t xml:space="preserve"> </w:t>
      </w:r>
      <w:bookmarkStart w:id="26" w:name="_Toc1663"/>
      <w:bookmarkStart w:id="27" w:name="TitleFormat"/>
      <w:r>
        <w:rPr>
          <w:rFonts w:hint="eastAsia"/>
        </w:rPr>
        <w:t>标准依据</w:t>
      </w:r>
      <w:bookmarkEnd w:id="26"/>
      <w:bookmarkEnd w:id="27"/>
    </w:p>
    <w:p w14:paraId="7F8450DF">
      <w:pPr>
        <w:pStyle w:val="3"/>
        <w:ind w:firstLine="0" w:firstLineChars="0"/>
        <w:rPr>
          <w:lang w:val="en-US"/>
        </w:rPr>
      </w:pPr>
      <w:bookmarkStart w:id="28" w:name="计算依据"/>
      <w:bookmarkEnd w:id="28"/>
      <w:r>
        <w:rPr>
          <w:lang w:val="en-US"/>
        </w:rPr>
        <w:t>1. 《建筑节能与可再生能源利用通用规范》GB55010-2021</w:t>
      </w:r>
    </w:p>
    <w:p w14:paraId="785913D3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《民用建筑太阳能热水系统应用技术规范》GB 50364-2018</w:t>
      </w:r>
    </w:p>
    <w:p w14:paraId="598E6A61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《民用建筑绿色性能计算标准》JGJ/T 449-2018</w:t>
      </w:r>
    </w:p>
    <w:p w14:paraId="76D2E3AE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《近零能耗建筑技术标准》GB/T51366-2019</w:t>
      </w:r>
    </w:p>
    <w:p w14:paraId="121F6D35">
      <w:pPr>
        <w:pStyle w:val="2"/>
      </w:pPr>
      <w:bookmarkStart w:id="29" w:name="_Toc59800596"/>
      <w:bookmarkStart w:id="30" w:name="_Toc59802421"/>
      <w:bookmarkStart w:id="31" w:name="_Toc30105"/>
      <w:bookmarkStart w:id="32" w:name="_Toc58336110"/>
      <w:bookmarkStart w:id="33" w:name="_Toc59787735"/>
      <w:r>
        <w:rPr>
          <w:rFonts w:hint="eastAsia"/>
        </w:rPr>
        <w:t>软件介绍</w:t>
      </w:r>
      <w:bookmarkEnd w:id="29"/>
      <w:bookmarkEnd w:id="30"/>
      <w:bookmarkEnd w:id="31"/>
      <w:bookmarkEnd w:id="32"/>
      <w:bookmarkEnd w:id="33"/>
    </w:p>
    <w:p w14:paraId="5AAD36D6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4" w:name="软件全称＃2"/>
      <w:r>
        <w:rPr>
          <w:rFonts w:hint="eastAsia"/>
          <w:lang w:val="en-US"/>
        </w:rPr>
        <w:t>建筑碳排放CEEB2025</w:t>
      </w:r>
      <w:bookmarkEnd w:id="34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为平台，可与建筑节能模型无缝对接，以国家标准《建筑</w:t>
      </w:r>
      <w:r>
        <w:rPr>
          <w:lang w:val="en-US"/>
        </w:rPr>
        <w:t>节能与可再生能源利用通用规范</w:t>
      </w:r>
      <w:r>
        <w:rPr>
          <w:rFonts w:hint="eastAsia"/>
          <w:lang w:val="en-US"/>
        </w:rPr>
        <w:t>》、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为主要依据，支持包含</w:t>
      </w:r>
      <w:r>
        <w:rPr>
          <w:lang w:val="en-US"/>
        </w:rPr>
        <w:t>太阳能、</w:t>
      </w:r>
      <w:r>
        <w:rPr>
          <w:rFonts w:hint="eastAsia"/>
          <w:lang w:val="en-US"/>
        </w:rPr>
        <w:t>空气能</w:t>
      </w:r>
      <w:r>
        <w:rPr>
          <w:lang w:val="en-US"/>
        </w:rPr>
        <w:t>、地</w:t>
      </w:r>
      <w:r>
        <w:rPr>
          <w:rFonts w:hint="eastAsia"/>
          <w:lang w:val="en-US"/>
        </w:rPr>
        <w:t>热、</w:t>
      </w:r>
      <w:r>
        <w:rPr>
          <w:lang w:val="en-US"/>
        </w:rPr>
        <w:t>风能等可再生能源</w:t>
      </w:r>
      <w:r>
        <w:rPr>
          <w:rFonts w:hint="eastAsia"/>
          <w:lang w:val="en-US"/>
        </w:rPr>
        <w:t>系统</w:t>
      </w:r>
      <w:r>
        <w:rPr>
          <w:lang w:val="en-US"/>
        </w:rPr>
        <w:t>应用的</w:t>
      </w:r>
      <w:r>
        <w:rPr>
          <w:rFonts w:hint="eastAsia"/>
          <w:lang w:val="en-US"/>
        </w:rPr>
        <w:t>计算。</w:t>
      </w:r>
    </w:p>
    <w:p w14:paraId="421D8C81">
      <w:pPr>
        <w:pStyle w:val="2"/>
      </w:pPr>
      <w:bookmarkStart w:id="35" w:name="_Toc2621"/>
      <w:r>
        <w:rPr>
          <w:rFonts w:hint="eastAsia"/>
        </w:rPr>
        <w:t>气象数据</w:t>
      </w:r>
      <w:bookmarkEnd w:id="35"/>
    </w:p>
    <w:p w14:paraId="02A405C3">
      <w:pPr>
        <w:pStyle w:val="4"/>
      </w:pPr>
      <w:bookmarkStart w:id="36" w:name="_Toc29612"/>
      <w:r>
        <w:rPr>
          <w:rFonts w:hint="eastAsia"/>
        </w:rPr>
        <w:t>逐日干球温度表</w:t>
      </w:r>
      <w:bookmarkEnd w:id="36"/>
    </w:p>
    <w:p w14:paraId="697DB599">
      <w:pPr>
        <w:pStyle w:val="3"/>
        <w:ind w:firstLine="0" w:firstLineChars="0"/>
        <w:rPr>
          <w:lang w:val="en-US"/>
        </w:rPr>
      </w:pPr>
      <w:bookmarkStart w:id="37" w:name="日均干球温度变化表"/>
      <w:bookmarkEnd w:id="37"/>
      <w:r>
        <w:drawing>
          <wp:inline distT="0" distB="0" distL="0" distR="0">
            <wp:extent cx="5667375" cy="26003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C8B6C">
      <w:pPr>
        <w:pStyle w:val="4"/>
      </w:pPr>
      <w:bookmarkStart w:id="38" w:name="_Toc6588"/>
      <w:r>
        <w:rPr>
          <w:rFonts w:hint="eastAsia"/>
        </w:rPr>
        <w:t>逐月辐照量表</w:t>
      </w:r>
      <w:bookmarkEnd w:id="38"/>
    </w:p>
    <w:p w14:paraId="746D7ABC">
      <w:pPr>
        <w:pStyle w:val="3"/>
        <w:ind w:firstLine="0" w:firstLineChars="0"/>
        <w:rPr>
          <w:lang w:val="en-US"/>
        </w:rPr>
      </w:pPr>
      <w:bookmarkStart w:id="39" w:name="逐月辐照量图表"/>
      <w:bookmarkEnd w:id="39"/>
      <w:r>
        <w:drawing>
          <wp:inline distT="0" distB="0" distL="0" distR="0">
            <wp:extent cx="5667375" cy="23431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A6999">
      <w:pPr>
        <w:pStyle w:val="4"/>
      </w:pPr>
      <w:bookmarkStart w:id="40" w:name="_Toc14114"/>
      <w:r>
        <w:rPr>
          <w:rFonts w:hint="eastAsia"/>
        </w:rPr>
        <w:t>峰值工况</w:t>
      </w:r>
      <w:bookmarkEnd w:id="40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408A8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CE07564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291F747B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1020DF5A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47405479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7A25E105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1F23BDB7">
            <w:pPr>
              <w:jc w:val="center"/>
            </w:pPr>
            <w:r>
              <w:t>焓值(kj/kg)</w:t>
            </w:r>
          </w:p>
        </w:tc>
      </w:tr>
      <w:tr w14:paraId="02036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7201AF7">
            <w:r>
              <w:t>最热</w:t>
            </w:r>
          </w:p>
        </w:tc>
        <w:tc>
          <w:tcPr>
            <w:vAlign w:val="center"/>
          </w:tcPr>
          <w:p w14:paraId="01ABBFE3">
            <w:r>
              <w:t>07月27日16时</w:t>
            </w:r>
          </w:p>
        </w:tc>
        <w:tc>
          <w:tcPr>
            <w:vAlign w:val="center"/>
          </w:tcPr>
          <w:p w14:paraId="2D40979C">
            <w:r>
              <w:t>37.2</w:t>
            </w:r>
          </w:p>
        </w:tc>
        <w:tc>
          <w:tcPr>
            <w:vAlign w:val="center"/>
          </w:tcPr>
          <w:p w14:paraId="56FAD0DE">
            <w:r>
              <w:t>27.2</w:t>
            </w:r>
          </w:p>
        </w:tc>
        <w:tc>
          <w:tcPr>
            <w:vAlign w:val="center"/>
          </w:tcPr>
          <w:p w14:paraId="3764062D">
            <w:r>
              <w:t>19.3</w:t>
            </w:r>
          </w:p>
        </w:tc>
        <w:tc>
          <w:tcPr>
            <w:vAlign w:val="center"/>
          </w:tcPr>
          <w:p w14:paraId="11E0978E">
            <w:r>
              <w:t>87.0</w:t>
            </w:r>
          </w:p>
        </w:tc>
      </w:tr>
      <w:tr w14:paraId="6421B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FCC90D0">
            <w:r>
              <w:t>最冷</w:t>
            </w:r>
          </w:p>
        </w:tc>
        <w:tc>
          <w:tcPr>
            <w:vAlign w:val="center"/>
          </w:tcPr>
          <w:p w14:paraId="4F7FDFFD">
            <w:r>
              <w:t>02月06日05时</w:t>
            </w:r>
          </w:p>
        </w:tc>
        <w:tc>
          <w:tcPr>
            <w:vAlign w:val="center"/>
          </w:tcPr>
          <w:p w14:paraId="52CA4E53">
            <w:r>
              <w:t>5.0</w:t>
            </w:r>
          </w:p>
        </w:tc>
        <w:tc>
          <w:tcPr>
            <w:vAlign w:val="center"/>
          </w:tcPr>
          <w:p w14:paraId="4E911C56">
            <w:r>
              <w:t>4.4</w:t>
            </w:r>
          </w:p>
        </w:tc>
        <w:tc>
          <w:tcPr>
            <w:vAlign w:val="center"/>
          </w:tcPr>
          <w:p w14:paraId="7A895468">
            <w:r>
              <w:t>5.0</w:t>
            </w:r>
          </w:p>
        </w:tc>
        <w:tc>
          <w:tcPr>
            <w:vAlign w:val="center"/>
          </w:tcPr>
          <w:p w14:paraId="78119FB7">
            <w:r>
              <w:t>17.6</w:t>
            </w:r>
          </w:p>
        </w:tc>
      </w:tr>
    </w:tbl>
    <w:p w14:paraId="5581CA41">
      <w:pPr>
        <w:widowControl w:val="0"/>
        <w:jc w:val="both"/>
      </w:pPr>
      <w:bookmarkStart w:id="41" w:name="气象峰值工况"/>
      <w:bookmarkEnd w:id="41"/>
    </w:p>
    <w:p w14:paraId="6F38F7E0">
      <w:pPr>
        <w:pStyle w:val="2"/>
      </w:pPr>
      <w:bookmarkStart w:id="42" w:name="_Toc19486"/>
      <w:r>
        <w:rPr>
          <w:rFonts w:hint="eastAsia"/>
        </w:rPr>
        <w:t>太阳</w:t>
      </w:r>
      <w:r>
        <w:t>能资源</w:t>
      </w:r>
      <w:bookmarkEnd w:id="42"/>
    </w:p>
    <w:p w14:paraId="778A4B86">
      <w:pPr>
        <w:widowControl w:val="0"/>
        <w:autoSpaceDE w:val="0"/>
        <w:autoSpaceDN w:val="0"/>
        <w:adjustRightInd w:val="0"/>
        <w:spacing w:line="400" w:lineRule="exact"/>
        <w:ind w:firstLine="480"/>
        <w:jc w:val="both"/>
        <w:rPr>
          <w:sz w:val="24"/>
          <w:szCs w:val="24"/>
        </w:rPr>
      </w:pPr>
      <w:r>
        <w:rPr>
          <w:rFonts w:hint="eastAsia"/>
          <w:sz w:val="24"/>
          <w:szCs w:val="24"/>
          <w:lang w:val="zh-CN"/>
        </w:rPr>
        <w:t>太阳能作为一种重要的可再生能源，对能源开发利用、调整能源结构、保护生态环境、应对气候变化、促进社会可持续发展具有重要意义。</w:t>
      </w:r>
      <w:r>
        <w:rPr>
          <w:rFonts w:hint="eastAsia"/>
          <w:sz w:val="24"/>
          <w:szCs w:val="24"/>
        </w:rPr>
        <w:t>《民用建筑太阳能热水系统应用技术标准》</w:t>
      </w:r>
      <w:r>
        <w:rPr>
          <w:sz w:val="24"/>
          <w:szCs w:val="24"/>
        </w:rPr>
        <w:t>GB 50364-2018</w:t>
      </w:r>
      <w:r>
        <w:rPr>
          <w:rFonts w:hint="eastAsia"/>
          <w:sz w:val="24"/>
          <w:szCs w:val="24"/>
        </w:rPr>
        <w:t>中对我国不同地区的太阳能资源情况进行等级划分。</w:t>
      </w:r>
    </w:p>
    <w:p w14:paraId="0F805D54">
      <w:pPr>
        <w:widowControl w:val="0"/>
        <w:autoSpaceDE w:val="0"/>
        <w:autoSpaceDN w:val="0"/>
        <w:adjustRightInd w:val="0"/>
        <w:spacing w:line="400" w:lineRule="exact"/>
        <w:ind w:firstLine="480"/>
        <w:jc w:val="both"/>
        <w:rPr>
          <w:rFonts w:hint="eastAsia" w:ascii="黑体" w:hAnsi="黑体" w:eastAsia="黑体" w:cs="宋体"/>
          <w:bCs/>
          <w:color w:val="000000"/>
          <w:szCs w:val="21"/>
          <w:lang w:val="en-US"/>
        </w:rPr>
      </w:pPr>
    </w:p>
    <w:tbl>
      <w:tblPr>
        <w:tblStyle w:val="18"/>
        <w:tblW w:w="6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4"/>
        <w:gridCol w:w="3721"/>
      </w:tblGrid>
      <w:tr w14:paraId="2E5352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071" w:type="dxa"/>
            <w:tcBorders>
              <w:top w:val="single" w:color="auto" w:sz="2" w:space="0"/>
              <w:left w:val="single" w:color="auto" w:sz="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4A89068E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等级名称</w:t>
            </w:r>
          </w:p>
        </w:tc>
        <w:tc>
          <w:tcPr>
            <w:tcW w:w="3718" w:type="dxa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shd w:val="clear" w:color="auto" w:fill="ECECEC" w:themeFill="accent3" w:themeFillTint="33"/>
            <w:vAlign w:val="center"/>
          </w:tcPr>
          <w:p w14:paraId="05CD416B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水平面上年太阳辐照量</w:t>
            </w:r>
            <w:r>
              <w:rPr>
                <w:lang w:val="en-US"/>
              </w:rPr>
              <w:t>(MJ/m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rFonts w:hint="eastAsia"/>
              </w:rPr>
              <w:t>·</w:t>
            </w:r>
            <w:r>
              <w:t>a)</w:t>
            </w:r>
          </w:p>
        </w:tc>
      </w:tr>
      <w:tr w14:paraId="7C89A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4D8F08E7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Ⅰ资源极富区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03555AD1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≥6700</w:t>
            </w:r>
          </w:p>
        </w:tc>
      </w:tr>
      <w:tr w14:paraId="09C97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4925A96A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Ⅱ资源丰富区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44E11402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5400~6700</w:t>
            </w:r>
          </w:p>
        </w:tc>
      </w:tr>
      <w:tr w14:paraId="045597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2" w:space="0"/>
              <w:bottom w:val="single" w:color="auto" w:sz="8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11A7D038">
            <w:pPr>
              <w:pStyle w:val="3"/>
              <w:ind w:firstLine="0" w:firstLineChars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Ⅲ资源较富区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 w14:paraId="6DEBA63E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4200~5400</w:t>
            </w:r>
          </w:p>
        </w:tc>
      </w:tr>
      <w:tr w14:paraId="24928E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071" w:type="dxa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shd w:val="clear" w:color="auto" w:fill="ECECEC" w:themeFill="accent3" w:themeFillTint="33"/>
            <w:vAlign w:val="center"/>
          </w:tcPr>
          <w:p w14:paraId="62A8AB20">
            <w:pPr>
              <w:pStyle w:val="3"/>
              <w:ind w:firstLine="0" w:firstLineChars="0"/>
              <w:jc w:val="center"/>
              <w:rPr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Ⅳ资源</w:t>
            </w:r>
            <w:r>
              <w:rPr>
                <w:rFonts w:hint="eastAsia"/>
                <w:color w:val="000000"/>
                <w:lang w:val="en-US"/>
              </w:rPr>
              <w:t>一般</w:t>
            </w:r>
            <w:r>
              <w:rPr>
                <w:rFonts w:hint="eastAsia"/>
                <w:lang w:val="en-US"/>
              </w:rPr>
              <w:t>区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BB9DE50">
            <w:pPr>
              <w:pStyle w:val="3"/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≤</w:t>
            </w:r>
            <w:r>
              <w:rPr>
                <w:lang w:val="en-US"/>
              </w:rPr>
              <w:t>4200</w:t>
            </w:r>
          </w:p>
        </w:tc>
      </w:tr>
    </w:tbl>
    <w:p w14:paraId="25695DAA">
      <w:pPr>
        <w:jc w:val="center"/>
        <w:rPr>
          <w:szCs w:val="24"/>
          <w:lang w:val="zh-CN"/>
        </w:rPr>
      </w:pPr>
      <w:r>
        <w:rPr>
          <w:lang w:val="en-US"/>
        </w:rPr>
        <w:drawing>
          <wp:inline distT="0" distB="0" distL="0" distR="0">
            <wp:extent cx="4543425" cy="3400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AFFC0">
      <w:pPr>
        <w:widowControl w:val="0"/>
        <w:jc w:val="center"/>
        <w:rPr>
          <w:rFonts w:hint="eastAsia" w:ascii="黑体" w:hAnsi="黑体" w:eastAsia="黑体" w:cs="宋体"/>
          <w:bCs/>
          <w:color w:val="000000"/>
          <w:lang w:val="en-US"/>
        </w:rPr>
      </w:pPr>
      <w:r>
        <w:rPr>
          <w:rFonts w:hint="eastAsia" w:ascii="黑体" w:hAnsi="黑体" w:eastAsia="黑体" w:cs="宋体"/>
          <w:bCs/>
          <w:color w:val="000000"/>
          <w:lang w:val="en-US"/>
        </w:rPr>
        <w:t>中国年太阳能分布图MJ/(m</w:t>
      </w:r>
      <w:r>
        <w:rPr>
          <w:rFonts w:hint="eastAsia" w:ascii="黑体" w:hAnsi="黑体" w:eastAsia="黑体" w:cs="宋体"/>
          <w:bCs/>
          <w:color w:val="000000"/>
          <w:vertAlign w:val="superscript"/>
          <w:lang w:val="en-US"/>
        </w:rPr>
        <w:t>2</w:t>
      </w:r>
      <w:r>
        <w:rPr>
          <w:rFonts w:hint="eastAsia" w:ascii="微软雅黑" w:hAnsi="微软雅黑" w:eastAsia="微软雅黑" w:cs="微软雅黑"/>
          <w:bCs/>
          <w:color w:val="000000"/>
          <w:lang w:val="en-US"/>
        </w:rPr>
        <w:t>•</w:t>
      </w:r>
      <w:r>
        <w:rPr>
          <w:rFonts w:hint="eastAsia" w:ascii="黑体" w:hAnsi="黑体" w:eastAsia="黑体" w:cs="宋体"/>
          <w:bCs/>
          <w:color w:val="000000"/>
          <w:lang w:val="en-US"/>
        </w:rPr>
        <w:t>a)</w:t>
      </w:r>
    </w:p>
    <w:p w14:paraId="30723D0C">
      <w:pPr>
        <w:pStyle w:val="2"/>
        <w:widowControl w:val="0"/>
      </w:pPr>
      <w:bookmarkStart w:id="43" w:name="_Toc12755"/>
      <w:r>
        <w:t>模型观察</w:t>
      </w:r>
      <w:bookmarkEnd w:id="43"/>
    </w:p>
    <w:p w14:paraId="71E88600">
      <w:pPr>
        <w:widowControl w:val="0"/>
        <w:jc w:val="center"/>
      </w:pPr>
      <w:r>
        <w:drawing>
          <wp:inline distT="0" distB="0" distL="0" distR="0">
            <wp:extent cx="5667375" cy="291465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63018">
      <w:pPr>
        <w:pStyle w:val="2"/>
        <w:widowControl w:val="0"/>
      </w:pPr>
      <w:bookmarkStart w:id="44" w:name="_Toc3626"/>
      <w:r>
        <w:t>围护结构概况</w:t>
      </w:r>
      <w:bookmarkEnd w:id="44"/>
    </w:p>
    <w:p w14:paraId="4B3B2163"/>
    <w:tbl>
      <w:tblPr>
        <w:tblStyle w:val="18"/>
        <w:tblW w:w="5330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64"/>
        <w:gridCol w:w="2718"/>
        <w:gridCol w:w="1453"/>
        <w:gridCol w:w="1453"/>
        <w:gridCol w:w="1693"/>
      </w:tblGrid>
      <w:tr w14:paraId="6ABF6D9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522B631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23" w:type="pct"/>
            <w:gridSpan w:val="3"/>
            <w:shd w:val="clear" w:color="auto" w:fill="E6E6E6"/>
            <w:vAlign w:val="center"/>
          </w:tcPr>
          <w:p w14:paraId="658642D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5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5"/>
          </w:p>
        </w:tc>
      </w:tr>
      <w:tr w14:paraId="2FC498C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2C0D0B6C">
            <w:pPr>
              <w:widowControl/>
              <w:jc w:val="center"/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323" w:type="pct"/>
            <w:gridSpan w:val="3"/>
            <w:vAlign w:val="center"/>
          </w:tcPr>
          <w:p w14:paraId="0B7C047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6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1.11</w:t>
            </w:r>
            <w:bookmarkEnd w:id="46"/>
          </w:p>
        </w:tc>
      </w:tr>
      <w:tr w14:paraId="0DFA472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4CDB8C1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1D998F6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vAlign w:val="center"/>
          </w:tcPr>
          <w:p w14:paraId="271FBF8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7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0.55</w:t>
            </w:r>
            <w:bookmarkEnd w:id="47"/>
          </w:p>
          <w:p w14:paraId="08039F1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8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2.79</w:t>
            </w:r>
            <w:bookmarkEnd w:id="48"/>
          </w:p>
        </w:tc>
      </w:tr>
      <w:tr w14:paraId="195FEE1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5587DC2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814FD0F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vAlign w:val="center"/>
          </w:tcPr>
          <w:p w14:paraId="383D1A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9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1.21</w:t>
            </w:r>
            <w:bookmarkEnd w:id="49"/>
          </w:p>
          <w:p w14:paraId="1B22994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4.30</w:t>
            </w:r>
            <w:bookmarkEnd w:id="50"/>
          </w:p>
        </w:tc>
      </w:tr>
      <w:tr w14:paraId="522EADF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103E07BB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36BB51D3">
            <w:pPr>
              <w:widowControl/>
              <w:jc w:val="center"/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vAlign w:val="center"/>
          </w:tcPr>
          <w:p w14:paraId="4B3ECA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1"/>
          </w:p>
          <w:p w14:paraId="42F1D2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2"/>
          </w:p>
        </w:tc>
      </w:tr>
      <w:tr w14:paraId="63FF105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63D3FE78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56D62E77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23" w:type="pct"/>
            <w:gridSpan w:val="3"/>
            <w:vAlign w:val="center"/>
          </w:tcPr>
          <w:p w14:paraId="71C1622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3"/>
          </w:p>
          <w:p w14:paraId="22DF1A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4"/>
          </w:p>
        </w:tc>
      </w:tr>
      <w:tr w14:paraId="1B6C7BF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pct"/>
            <w:vMerge w:val="restart"/>
            <w:shd w:val="clear" w:color="auto" w:fill="E6E6E6"/>
            <w:vAlign w:val="center"/>
          </w:tcPr>
          <w:p w14:paraId="4B22ECE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588" w:type="pct"/>
            <w:shd w:val="clear" w:color="auto" w:fill="E6E6E6"/>
            <w:vAlign w:val="center"/>
          </w:tcPr>
          <w:p w14:paraId="15E7AAE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1373" w:type="pct"/>
            <w:shd w:val="clear" w:color="auto" w:fill="E6E6E6"/>
            <w:vAlign w:val="center"/>
          </w:tcPr>
          <w:p w14:paraId="7393DD8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734" w:type="pct"/>
            <w:shd w:val="clear" w:color="auto" w:fill="E6E6E6"/>
            <w:vAlign w:val="center"/>
          </w:tcPr>
          <w:p w14:paraId="0AA6185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734" w:type="pct"/>
            <w:shd w:val="clear" w:color="auto" w:fill="E6E6E6"/>
            <w:vAlign w:val="center"/>
          </w:tcPr>
          <w:p w14:paraId="2100F0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C2522A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855" w:type="pct"/>
            <w:shd w:val="clear" w:color="auto" w:fill="E6E6E6"/>
            <w:vAlign w:val="center"/>
          </w:tcPr>
          <w:p w14:paraId="77AF4E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53CB7D7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6" w:type="pct"/>
            <w:vMerge w:val="continue"/>
            <w:vAlign w:val="center"/>
          </w:tcPr>
          <w:p w14:paraId="2BDD256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shd w:val="clear" w:color="auto" w:fill="E6E6E6"/>
            <w:vAlign w:val="center"/>
          </w:tcPr>
          <w:p w14:paraId="5DF186E2">
            <w:pPr>
              <w:jc w:val="center"/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</w:pPr>
            <w:bookmarkStart w:id="55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55"/>
          </w:p>
        </w:tc>
        <w:tc>
          <w:tcPr>
            <w:tcW w:w="1373" w:type="pct"/>
            <w:shd w:val="clear" w:color="auto" w:fill="auto"/>
            <w:vAlign w:val="center"/>
          </w:tcPr>
          <w:p w14:paraId="15D08676">
            <w:pPr>
              <w:jc w:val="center"/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734" w:type="pct"/>
            <w:vAlign w:val="center"/>
          </w:tcPr>
          <w:p w14:paraId="7BC3281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0.43</w:t>
            </w:r>
          </w:p>
        </w:tc>
        <w:tc>
          <w:tcPr>
            <w:tcW w:w="734" w:type="pct"/>
            <w:vAlign w:val="center"/>
          </w:tcPr>
          <w:p w14:paraId="08E608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855" w:type="pct"/>
            <w:vAlign w:val="center"/>
          </w:tcPr>
          <w:p w14:paraId="7BE6796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0.34</w:t>
            </w:r>
          </w:p>
        </w:tc>
      </w:tr>
      <w:tr w14:paraId="7D8423F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vAlign w:val="center"/>
          </w:tcPr>
          <w:p w14:paraId="4099288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shd w:val="clear" w:color="auto" w:fill="E6E6E6"/>
            <w:vAlign w:val="center"/>
          </w:tcPr>
          <w:p w14:paraId="4EB59FC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28BEB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734" w:type="pct"/>
            <w:vAlign w:val="center"/>
          </w:tcPr>
          <w:p w14:paraId="3863B09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0.63</w:t>
            </w:r>
          </w:p>
        </w:tc>
        <w:tc>
          <w:tcPr>
            <w:tcW w:w="734" w:type="pct"/>
            <w:vAlign w:val="center"/>
          </w:tcPr>
          <w:p w14:paraId="637948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855" w:type="pct"/>
            <w:vAlign w:val="center"/>
          </w:tcPr>
          <w:p w14:paraId="3EE1F51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0.38</w:t>
            </w:r>
          </w:p>
        </w:tc>
      </w:tr>
      <w:tr w14:paraId="50EF6CC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vAlign w:val="center"/>
          </w:tcPr>
          <w:p w14:paraId="51654FF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shd w:val="clear" w:color="auto" w:fill="E6E6E6"/>
            <w:vAlign w:val="center"/>
          </w:tcPr>
          <w:p w14:paraId="36B9934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08537E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734" w:type="pct"/>
            <w:vAlign w:val="center"/>
          </w:tcPr>
          <w:p w14:paraId="0617BD9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0.70</w:t>
            </w:r>
          </w:p>
        </w:tc>
        <w:tc>
          <w:tcPr>
            <w:tcW w:w="734" w:type="pct"/>
            <w:vAlign w:val="center"/>
          </w:tcPr>
          <w:p w14:paraId="57D065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855" w:type="pct"/>
            <w:vAlign w:val="center"/>
          </w:tcPr>
          <w:p w14:paraId="70DC5D2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0.38</w:t>
            </w:r>
          </w:p>
        </w:tc>
      </w:tr>
      <w:tr w14:paraId="0D3829B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vAlign w:val="center"/>
          </w:tcPr>
          <w:p w14:paraId="0C2DCC3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shd w:val="clear" w:color="auto" w:fill="E6E6E6"/>
            <w:vAlign w:val="center"/>
          </w:tcPr>
          <w:p w14:paraId="5400285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251904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734" w:type="pct"/>
            <w:vAlign w:val="center"/>
          </w:tcPr>
          <w:p w14:paraId="4BD7FD7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0.70</w:t>
            </w:r>
          </w:p>
        </w:tc>
        <w:tc>
          <w:tcPr>
            <w:tcW w:w="734" w:type="pct"/>
            <w:vAlign w:val="center"/>
          </w:tcPr>
          <w:p w14:paraId="38245FA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855" w:type="pct"/>
            <w:vAlign w:val="center"/>
          </w:tcPr>
          <w:p w14:paraId="66776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0.39</w:t>
            </w:r>
          </w:p>
        </w:tc>
      </w:tr>
    </w:tbl>
    <w:p w14:paraId="38AA79AF">
      <w:pPr>
        <w:widowControl w:val="0"/>
      </w:pPr>
    </w:p>
    <w:p w14:paraId="507E224D">
      <w:pPr>
        <w:pStyle w:val="2"/>
        <w:widowControl w:val="0"/>
      </w:pPr>
      <w:bookmarkStart w:id="56" w:name="_Toc7791"/>
      <w:r>
        <w:t>房间类型</w:t>
      </w:r>
      <w:bookmarkEnd w:id="56"/>
    </w:p>
    <w:p w14:paraId="4ACA5E10">
      <w:pPr>
        <w:pStyle w:val="4"/>
        <w:widowControl w:val="0"/>
      </w:pPr>
      <w:bookmarkStart w:id="57" w:name="_Toc21683"/>
      <w:r>
        <w:t>房间参数表</w:t>
      </w:r>
      <w:bookmarkEnd w:id="57"/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560226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CF37BBF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63EF5E1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54E7B3A3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7E4B414F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3F1CF8E4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087B5F95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64562564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3A8ADE02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3820B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7555012">
            <w:r>
              <w:t>普通办公室</w:t>
            </w:r>
          </w:p>
        </w:tc>
        <w:tc>
          <w:tcPr>
            <w:vAlign w:val="center"/>
          </w:tcPr>
          <w:p w14:paraId="58D9686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9100369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42B6D4D">
            <w:pPr>
              <w:jc w:val="center"/>
            </w:pPr>
            <w:r>
              <w:t>0.7(次/h)</w:t>
            </w:r>
          </w:p>
        </w:tc>
        <w:tc>
          <w:tcPr>
            <w:vAlign w:val="center"/>
          </w:tcPr>
          <w:p w14:paraId="2A452F26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A120CB7">
            <w:pPr>
              <w:jc w:val="center"/>
            </w:pPr>
            <w:r>
              <w:t>9(㎡/人)</w:t>
            </w:r>
          </w:p>
        </w:tc>
        <w:tc>
          <w:tcPr>
            <w:vAlign w:val="center"/>
          </w:tcPr>
          <w:p w14:paraId="3051F4C8">
            <w:pPr>
              <w:jc w:val="center"/>
            </w:pPr>
            <w:r>
              <w:t>6.4(W/㎡)</w:t>
            </w:r>
          </w:p>
        </w:tc>
        <w:tc>
          <w:tcPr>
            <w:vAlign w:val="center"/>
          </w:tcPr>
          <w:p w14:paraId="5161B39C">
            <w:pPr>
              <w:jc w:val="center"/>
            </w:pPr>
            <w:r>
              <w:t>15(W/㎡)</w:t>
            </w:r>
          </w:p>
        </w:tc>
      </w:tr>
    </w:tbl>
    <w:p w14:paraId="3E645D12">
      <w:pPr>
        <w:pStyle w:val="2"/>
        <w:widowControl w:val="0"/>
      </w:pPr>
      <w:bookmarkStart w:id="58" w:name="_Toc14297"/>
      <w:r>
        <w:t>暖通空调系统</w:t>
      </w:r>
      <w:bookmarkEnd w:id="58"/>
    </w:p>
    <w:p w14:paraId="5655477E">
      <w:pPr>
        <w:pStyle w:val="4"/>
        <w:widowControl w:val="0"/>
      </w:pPr>
      <w:bookmarkStart w:id="59" w:name="_Toc2821"/>
      <w:r>
        <w:t>系统类型</w:t>
      </w:r>
      <w:bookmarkEnd w:id="59"/>
    </w:p>
    <w:p w14:paraId="76DE7053">
      <w:pPr>
        <w:pStyle w:val="5"/>
        <w:widowControl w:val="0"/>
      </w:pPr>
      <w:bookmarkStart w:id="60" w:name="_Toc12377"/>
      <w:r>
        <w:t>系统分区</w:t>
      </w:r>
      <w:bookmarkEnd w:id="60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905"/>
        <w:gridCol w:w="5371"/>
      </w:tblGrid>
      <w:tr w14:paraId="6B39CD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43DA473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139DBFC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3AABC7C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45109D8">
            <w:pPr>
              <w:jc w:val="center"/>
            </w:pPr>
            <w:r>
              <w:t>包含的房间</w:t>
            </w:r>
          </w:p>
        </w:tc>
      </w:tr>
      <w:tr w14:paraId="05711C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EAD6827">
            <w:r>
              <w:t>空调</w:t>
            </w:r>
          </w:p>
        </w:tc>
        <w:tc>
          <w:tcPr>
            <w:vAlign w:val="center"/>
          </w:tcPr>
          <w:p w14:paraId="3FCD79C8">
            <w:r>
              <w:t>单元式房间空调器</w:t>
            </w:r>
          </w:p>
        </w:tc>
        <w:tc>
          <w:tcPr>
            <w:vAlign w:val="center"/>
          </w:tcPr>
          <w:p w14:paraId="1C31F849">
            <w:r>
              <w:t>34.96</w:t>
            </w:r>
          </w:p>
        </w:tc>
        <w:tc>
          <w:tcPr>
            <w:vAlign w:val="center"/>
          </w:tcPr>
          <w:p w14:paraId="72D1EDB2">
            <w:r>
              <w:t>所有房间</w:t>
            </w:r>
          </w:p>
        </w:tc>
      </w:tr>
    </w:tbl>
    <w:p w14:paraId="1DFE391C">
      <w:pPr>
        <w:pStyle w:val="5"/>
        <w:widowControl w:val="0"/>
      </w:pPr>
      <w:bookmarkStart w:id="61" w:name="_Toc26054"/>
      <w:r>
        <w:t>热回收参数</w:t>
      </w:r>
      <w:bookmarkEnd w:id="61"/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2ED293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0A381A04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5973B18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CCBAFAB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3B61C722">
            <w:pPr>
              <w:jc w:val="center"/>
            </w:pPr>
            <w:r>
              <w:t>供暖</w:t>
            </w:r>
          </w:p>
        </w:tc>
      </w:tr>
      <w:tr w14:paraId="45FD9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37CD8E87"/>
        </w:tc>
        <w:tc>
          <w:tcPr>
            <w:vMerge w:val="continue"/>
            <w:vAlign w:val="center"/>
          </w:tcPr>
          <w:p w14:paraId="2CBAE61A"/>
        </w:tc>
        <w:tc>
          <w:tcPr>
            <w:vAlign w:val="center"/>
          </w:tcPr>
          <w:p w14:paraId="08F9ECCF">
            <w:r>
              <w:t>回收效率(%)</w:t>
            </w:r>
          </w:p>
        </w:tc>
        <w:tc>
          <w:tcPr>
            <w:vAlign w:val="center"/>
          </w:tcPr>
          <w:p w14:paraId="3CD053E0">
            <w:r>
              <w:t>启动温(焓)差</w:t>
            </w:r>
          </w:p>
        </w:tc>
        <w:tc>
          <w:tcPr>
            <w:vAlign w:val="center"/>
          </w:tcPr>
          <w:p w14:paraId="13C05E58">
            <w:r>
              <w:t>回收效率(%)</w:t>
            </w:r>
          </w:p>
        </w:tc>
        <w:tc>
          <w:tcPr>
            <w:vAlign w:val="center"/>
          </w:tcPr>
          <w:p w14:paraId="104CA117">
            <w:r>
              <w:t>启动温(焓)差</w:t>
            </w:r>
          </w:p>
        </w:tc>
      </w:tr>
      <w:tr w14:paraId="54EA3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B046716">
            <w:r>
              <w:t>空调</w:t>
            </w:r>
          </w:p>
        </w:tc>
        <w:tc>
          <w:tcPr>
            <w:vAlign w:val="center"/>
          </w:tcPr>
          <w:p w14:paraId="1E53118B">
            <w:r>
              <w:t>无</w:t>
            </w:r>
          </w:p>
        </w:tc>
        <w:tc>
          <w:tcPr>
            <w:vAlign w:val="center"/>
          </w:tcPr>
          <w:p w14:paraId="34474A46">
            <w:r>
              <w:t>－</w:t>
            </w:r>
          </w:p>
        </w:tc>
        <w:tc>
          <w:tcPr>
            <w:vAlign w:val="center"/>
          </w:tcPr>
          <w:p w14:paraId="78AC1B6F">
            <w:r>
              <w:t>－</w:t>
            </w:r>
          </w:p>
        </w:tc>
        <w:tc>
          <w:tcPr>
            <w:vAlign w:val="center"/>
          </w:tcPr>
          <w:p w14:paraId="6F1F1BBD">
            <w:r>
              <w:t>－</w:t>
            </w:r>
          </w:p>
        </w:tc>
        <w:tc>
          <w:tcPr>
            <w:vAlign w:val="center"/>
          </w:tcPr>
          <w:p w14:paraId="65800C99">
            <w:r>
              <w:t>－</w:t>
            </w:r>
          </w:p>
        </w:tc>
      </w:tr>
    </w:tbl>
    <w:p w14:paraId="04019369">
      <w:pPr>
        <w:pStyle w:val="4"/>
        <w:widowControl w:val="0"/>
      </w:pPr>
      <w:bookmarkStart w:id="62" w:name="_Toc3956"/>
      <w:r>
        <w:t>制冷系统</w:t>
      </w:r>
      <w:bookmarkEnd w:id="62"/>
    </w:p>
    <w:p w14:paraId="50B95979">
      <w:pPr>
        <w:pStyle w:val="5"/>
        <w:widowControl w:val="0"/>
      </w:pPr>
      <w:bookmarkStart w:id="63" w:name="_Toc17915"/>
      <w:r>
        <w:t>多联机/单元式空调能耗</w:t>
      </w:r>
      <w:bookmarkEnd w:id="63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4275E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5C1B99D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A0E4A69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469CD284">
            <w:pPr>
              <w:jc w:val="center"/>
            </w:pPr>
            <w:r>
              <w:t>耗冷量(kWh)</w:t>
            </w:r>
          </w:p>
        </w:tc>
        <w:tc>
          <w:tcPr>
            <w:shd w:val="clear" w:color="auto" w:fill="E6E6E6"/>
            <w:vAlign w:val="center"/>
          </w:tcPr>
          <w:p w14:paraId="19B2D739">
            <w:pPr>
              <w:jc w:val="center"/>
            </w:pPr>
            <w:r>
              <w:t>耗电量(kWh)</w:t>
            </w:r>
          </w:p>
        </w:tc>
      </w:tr>
      <w:tr w14:paraId="6870E4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B3BC652">
            <w:r>
              <w:t>空调</w:t>
            </w:r>
          </w:p>
        </w:tc>
        <w:tc>
          <w:tcPr>
            <w:vAlign w:val="center"/>
          </w:tcPr>
          <w:p w14:paraId="2A579375">
            <w:r>
              <w:t>4.00[全年能源消耗效率(APF)]</w:t>
            </w:r>
          </w:p>
        </w:tc>
        <w:tc>
          <w:tcPr>
            <w:vAlign w:val="center"/>
          </w:tcPr>
          <w:p w14:paraId="4EAF31AC">
            <w:r>
              <w:t>14160</w:t>
            </w:r>
          </w:p>
        </w:tc>
        <w:tc>
          <w:tcPr>
            <w:vAlign w:val="center"/>
          </w:tcPr>
          <w:p w14:paraId="0A4D944C">
            <w:r>
              <w:t>3540</w:t>
            </w:r>
          </w:p>
        </w:tc>
      </w:tr>
    </w:tbl>
    <w:p w14:paraId="465789C0">
      <w:pPr>
        <w:pStyle w:val="4"/>
        <w:widowControl w:val="0"/>
      </w:pPr>
      <w:bookmarkStart w:id="64" w:name="_Toc4968"/>
      <w:r>
        <w:t>供暖系统</w:t>
      </w:r>
      <w:bookmarkEnd w:id="64"/>
    </w:p>
    <w:p w14:paraId="5F8A48E7">
      <w:pPr>
        <w:pStyle w:val="5"/>
        <w:widowControl w:val="0"/>
      </w:pPr>
      <w:bookmarkStart w:id="65" w:name="_Toc29960"/>
      <w:r>
        <w:t>多联机/单元式热泵能耗</w:t>
      </w:r>
      <w:bookmarkEnd w:id="65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3D452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3D5F89E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435E0CB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60DD92A6">
            <w:pPr>
              <w:jc w:val="center"/>
            </w:pPr>
            <w:r>
              <w:t>耗热量(kWh)</w:t>
            </w:r>
          </w:p>
        </w:tc>
        <w:tc>
          <w:tcPr>
            <w:shd w:val="clear" w:color="auto" w:fill="E6E6E6"/>
            <w:vAlign w:val="center"/>
          </w:tcPr>
          <w:p w14:paraId="2550CBE5">
            <w:pPr>
              <w:jc w:val="center"/>
            </w:pPr>
            <w:r>
              <w:t>耗电量(kWh)</w:t>
            </w:r>
          </w:p>
        </w:tc>
      </w:tr>
      <w:tr w14:paraId="394898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EF967D1">
            <w:r>
              <w:t>空调</w:t>
            </w:r>
          </w:p>
        </w:tc>
        <w:tc>
          <w:tcPr>
            <w:vAlign w:val="center"/>
          </w:tcPr>
          <w:p w14:paraId="74854FA4">
            <w:r>
              <w:t>4.00[全年能源消耗效率(APF)]</w:t>
            </w:r>
          </w:p>
        </w:tc>
        <w:tc>
          <w:tcPr>
            <w:vAlign w:val="center"/>
          </w:tcPr>
          <w:p w14:paraId="67DF24D9">
            <w:r>
              <w:t>262</w:t>
            </w:r>
          </w:p>
        </w:tc>
        <w:tc>
          <w:tcPr>
            <w:vAlign w:val="center"/>
          </w:tcPr>
          <w:p w14:paraId="1A42C158">
            <w:r>
              <w:t>65</w:t>
            </w:r>
          </w:p>
        </w:tc>
      </w:tr>
    </w:tbl>
    <w:p w14:paraId="24ED0433">
      <w:pPr>
        <w:pStyle w:val="2"/>
        <w:widowControl w:val="0"/>
      </w:pPr>
      <w:bookmarkStart w:id="66" w:name="_Toc23454"/>
      <w:r>
        <w:t>照明</w:t>
      </w:r>
      <w:bookmarkEnd w:id="66"/>
    </w:p>
    <w:tbl>
      <w:tblPr>
        <w:tblStyle w:val="18"/>
        <w:tblW w:w="935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26E71C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7D21EBC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6053AF0D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4BB247C1">
            <w:pPr>
              <w:jc w:val="center"/>
            </w:pPr>
            <w:r>
              <w:t>房间数量</w:t>
            </w:r>
          </w:p>
        </w:tc>
        <w:tc>
          <w:tcPr>
            <w:shd w:val="clear" w:color="auto" w:fill="E6E6E6"/>
            <w:vAlign w:val="center"/>
          </w:tcPr>
          <w:p w14:paraId="17F6FDF4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5DC47C52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3A3DD5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F2CD9D8">
            <w:r>
              <w:t>办公-普通办公室</w:t>
            </w:r>
          </w:p>
        </w:tc>
        <w:tc>
          <w:tcPr>
            <w:vAlign w:val="center"/>
          </w:tcPr>
          <w:p w14:paraId="16FEFBDE">
            <w:r>
              <w:t>15.70</w:t>
            </w:r>
          </w:p>
        </w:tc>
        <w:tc>
          <w:tcPr>
            <w:vAlign w:val="center"/>
          </w:tcPr>
          <w:p w14:paraId="0FAD80B6">
            <w:r>
              <w:t>2</w:t>
            </w:r>
          </w:p>
        </w:tc>
        <w:tc>
          <w:tcPr>
            <w:vAlign w:val="center"/>
          </w:tcPr>
          <w:p w14:paraId="3E2BEADB">
            <w:r>
              <w:t>38</w:t>
            </w:r>
          </w:p>
        </w:tc>
        <w:tc>
          <w:tcPr>
            <w:vAlign w:val="center"/>
          </w:tcPr>
          <w:p w14:paraId="49E94CA2">
            <w:r>
              <w:t>603</w:t>
            </w:r>
          </w:p>
        </w:tc>
      </w:tr>
      <w:tr w14:paraId="05C291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4"/>
            <w:vAlign w:val="center"/>
          </w:tcPr>
          <w:p w14:paraId="3940C7CB">
            <w:r>
              <w:t>总计</w:t>
            </w:r>
          </w:p>
        </w:tc>
        <w:tc>
          <w:tcPr>
            <w:vAlign w:val="center"/>
          </w:tcPr>
          <w:p w14:paraId="208ADB57">
            <w:r>
              <w:t>603</w:t>
            </w:r>
          </w:p>
        </w:tc>
      </w:tr>
    </w:tbl>
    <w:p w14:paraId="2AECD270">
      <w:pPr>
        <w:pStyle w:val="2"/>
        <w:widowControl w:val="0"/>
      </w:pPr>
      <w:bookmarkStart w:id="67" w:name="_Toc2538"/>
      <w:r>
        <w:t>排风机</w:t>
      </w:r>
      <w:bookmarkEnd w:id="67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0"/>
        <w:gridCol w:w="1556"/>
        <w:gridCol w:w="1556"/>
        <w:gridCol w:w="1556"/>
        <w:gridCol w:w="1556"/>
      </w:tblGrid>
      <w:tr w14:paraId="098A2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5F3EBC3">
            <w:pPr>
              <w:jc w:val="center"/>
            </w:pPr>
            <w:r>
              <w:t>额定功率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8168AC4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60975D6F">
            <w:pPr>
              <w:jc w:val="center"/>
            </w:pPr>
            <w:r>
              <w:t>使用系数</w:t>
            </w:r>
          </w:p>
        </w:tc>
        <w:tc>
          <w:tcPr>
            <w:shd w:val="clear" w:color="auto" w:fill="E6E6E6"/>
            <w:vAlign w:val="center"/>
          </w:tcPr>
          <w:p w14:paraId="39BD55EE">
            <w:pPr>
              <w:jc w:val="center"/>
            </w:pPr>
            <w:r>
              <w:t>运行时间</w:t>
            </w:r>
            <w:r>
              <w:br w:type="textWrapping"/>
            </w:r>
            <w:r>
              <w:t>(h/天)</w:t>
            </w:r>
          </w:p>
        </w:tc>
        <w:tc>
          <w:tcPr>
            <w:shd w:val="clear" w:color="auto" w:fill="E6E6E6"/>
            <w:vAlign w:val="center"/>
          </w:tcPr>
          <w:p w14:paraId="6AB469CD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6657CC0A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4464D3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A5DD272">
            <w:r>
              <w:t>5</w:t>
            </w:r>
          </w:p>
        </w:tc>
        <w:tc>
          <w:tcPr>
            <w:vAlign w:val="center"/>
          </w:tcPr>
          <w:p w14:paraId="74B105CF">
            <w:r>
              <w:t>2</w:t>
            </w:r>
          </w:p>
        </w:tc>
        <w:tc>
          <w:tcPr>
            <w:vAlign w:val="center"/>
          </w:tcPr>
          <w:p w14:paraId="43006ED1">
            <w:r>
              <w:t>0.8</w:t>
            </w:r>
          </w:p>
        </w:tc>
        <w:tc>
          <w:tcPr>
            <w:vAlign w:val="center"/>
          </w:tcPr>
          <w:p w14:paraId="2C0843ED">
            <w:r>
              <w:t>5</w:t>
            </w:r>
          </w:p>
        </w:tc>
        <w:tc>
          <w:tcPr>
            <w:vAlign w:val="center"/>
          </w:tcPr>
          <w:p w14:paraId="693F51D2">
            <w:r>
              <w:t>365</w:t>
            </w:r>
          </w:p>
        </w:tc>
        <w:tc>
          <w:tcPr>
            <w:vAlign w:val="center"/>
          </w:tcPr>
          <w:p w14:paraId="71E1F6F7">
            <w:r>
              <w:t>14600</w:t>
            </w:r>
          </w:p>
        </w:tc>
      </w:tr>
      <w:tr w14:paraId="700AA0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vAlign w:val="center"/>
          </w:tcPr>
          <w:p w14:paraId="79E0E341">
            <w:r>
              <w:t>总计</w:t>
            </w:r>
          </w:p>
        </w:tc>
        <w:tc>
          <w:tcPr>
            <w:vAlign w:val="center"/>
          </w:tcPr>
          <w:p w14:paraId="19220688">
            <w:r>
              <w:t>14600</w:t>
            </w:r>
          </w:p>
        </w:tc>
      </w:tr>
    </w:tbl>
    <w:p w14:paraId="7B5B67E9">
      <w:pPr>
        <w:widowControl w:val="0"/>
      </w:pPr>
      <w:r>
        <w:t>注：此类风机指非空调区域排风机</w:t>
      </w:r>
    </w:p>
    <w:p w14:paraId="467C45C0">
      <w:pPr>
        <w:pStyle w:val="2"/>
        <w:widowControl w:val="0"/>
      </w:pPr>
      <w:bookmarkStart w:id="68" w:name="_Toc2957"/>
      <w:r>
        <w:t>光伏发电</w:t>
      </w:r>
      <w:bookmarkEnd w:id="68"/>
    </w:p>
    <w:p w14:paraId="2996BBB8">
      <w:pPr>
        <w:widowControl w:val="0"/>
      </w:pPr>
      <w:r>
        <w:t>日照辐照量(kJ/㎡.天)：12702，年运行天数：270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3107"/>
        <w:gridCol w:w="1556"/>
      </w:tblGrid>
      <w:tr w14:paraId="63ADD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jc w:val="center"/>
        </w:trPr>
        <w:tc>
          <w:tcPr>
            <w:shd w:val="clear" w:color="auto" w:fill="E6E6E6"/>
            <w:vAlign w:val="center"/>
          </w:tcPr>
          <w:p w14:paraId="10AFE4A5">
            <w:pPr>
              <w:jc w:val="center"/>
            </w:pPr>
            <w:r>
              <w:t>光伏板面积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47EAE453">
            <w:pPr>
              <w:jc w:val="center"/>
            </w:pPr>
            <w:r>
              <w:t>光电转换</w:t>
            </w:r>
            <w:r>
              <w:br w:type="textWrapping"/>
            </w:r>
            <w:r>
              <w:t>效率(%)</w:t>
            </w:r>
          </w:p>
        </w:tc>
        <w:tc>
          <w:tcPr>
            <w:shd w:val="clear" w:color="auto" w:fill="E6E6E6"/>
            <w:vAlign w:val="center"/>
          </w:tcPr>
          <w:p w14:paraId="2200E92B">
            <w:pPr>
              <w:jc w:val="center"/>
            </w:pPr>
            <w:r>
              <w:t>光伏系统效率</w:t>
            </w:r>
          </w:p>
        </w:tc>
        <w:tc>
          <w:tcPr>
            <w:shd w:val="clear" w:color="auto" w:fill="E6E6E6"/>
            <w:vAlign w:val="center"/>
          </w:tcPr>
          <w:p w14:paraId="0983D62C">
            <w:pPr>
              <w:jc w:val="center"/>
            </w:pPr>
            <w:r>
              <w:t>光伏电池性能衰减修正系数</w:t>
            </w:r>
          </w:p>
        </w:tc>
        <w:tc>
          <w:tcPr>
            <w:shd w:val="clear" w:color="auto" w:fill="E6E6E6"/>
            <w:vAlign w:val="center"/>
          </w:tcPr>
          <w:p w14:paraId="638C8AFE">
            <w:pPr>
              <w:jc w:val="center"/>
            </w:pPr>
            <w:r>
              <w:t>全年供电</w:t>
            </w:r>
            <w:r>
              <w:br w:type="textWrapping"/>
            </w:r>
            <w:r>
              <w:t>(kWh)</w:t>
            </w:r>
          </w:p>
        </w:tc>
      </w:tr>
      <w:tr w14:paraId="6033C2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A331375">
            <w:r>
              <w:t>5.112</w:t>
            </w:r>
          </w:p>
        </w:tc>
        <w:tc>
          <w:tcPr>
            <w:vAlign w:val="center"/>
          </w:tcPr>
          <w:p w14:paraId="2C800C1E">
            <w:r>
              <w:t>15</w:t>
            </w:r>
          </w:p>
        </w:tc>
        <w:tc>
          <w:tcPr>
            <w:vAlign w:val="center"/>
          </w:tcPr>
          <w:p w14:paraId="63BD8831">
            <w:r>
              <w:t>0.8</w:t>
            </w:r>
          </w:p>
        </w:tc>
        <w:tc>
          <w:tcPr>
            <w:vAlign w:val="center"/>
          </w:tcPr>
          <w:p w14:paraId="12AD6129">
            <w:r>
              <w:t>0.9</w:t>
            </w:r>
          </w:p>
        </w:tc>
        <w:tc>
          <w:tcPr>
            <w:vAlign w:val="center"/>
          </w:tcPr>
          <w:p w14:paraId="7E336088">
            <w:r>
              <w:t>526</w:t>
            </w:r>
          </w:p>
        </w:tc>
      </w:tr>
      <w:tr w14:paraId="48B71B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4"/>
            <w:vAlign w:val="center"/>
          </w:tcPr>
          <w:p w14:paraId="06E9F589">
            <w:r>
              <w:t>总计</w:t>
            </w:r>
          </w:p>
        </w:tc>
        <w:tc>
          <w:tcPr>
            <w:vAlign w:val="center"/>
          </w:tcPr>
          <w:p w14:paraId="297522FC">
            <w:r>
              <w:t>526</w:t>
            </w:r>
          </w:p>
        </w:tc>
      </w:tr>
    </w:tbl>
    <w:p w14:paraId="2C0F0C6E">
      <w:pPr>
        <w:pStyle w:val="2"/>
        <w:widowControl w:val="0"/>
      </w:pPr>
      <w:bookmarkStart w:id="69" w:name="_Toc2297"/>
      <w:r>
        <w:t>可再生能源利用</w:t>
      </w:r>
      <w:bookmarkEnd w:id="69"/>
    </w:p>
    <w:p w14:paraId="5103650F">
      <w:pPr>
        <w:pStyle w:val="4"/>
        <w:widowControl w:val="0"/>
      </w:pPr>
      <w:bookmarkStart w:id="70" w:name="_Toc20970"/>
      <w:r>
        <w:t>热泵空调</w:t>
      </w:r>
      <w:bookmarkEnd w:id="70"/>
    </w:p>
    <w:p w14:paraId="544C581E">
      <w:pPr>
        <w:pStyle w:val="5"/>
        <w:widowControl w:val="0"/>
      </w:pPr>
      <w:bookmarkStart w:id="71" w:name="_Toc6892"/>
      <w:r>
        <w:t>计算说明</w:t>
      </w:r>
      <w:bookmarkEnd w:id="71"/>
    </w:p>
    <w:p w14:paraId="7C54CEF7">
      <w:pPr>
        <w:spacing w:line="360" w:lineRule="auto"/>
        <w:ind w:firstLine="420" w:firstLineChars="20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本条</w:t>
      </w:r>
      <w:r>
        <w:rPr>
          <w:szCs w:val="21"/>
          <w:lang w:val="zh-CN"/>
        </w:rPr>
        <w:t>计算</w:t>
      </w:r>
      <w:r>
        <w:rPr>
          <w:rFonts w:hint="eastAsia"/>
          <w:szCs w:val="21"/>
          <w:lang w:val="zh-CN"/>
        </w:rPr>
        <w:t>当</w:t>
      </w:r>
      <w:r>
        <w:rPr>
          <w:szCs w:val="21"/>
          <w:lang w:val="zh-CN"/>
        </w:rPr>
        <w:t>供暖空调设备使用空气源热泵（</w:t>
      </w:r>
      <w:r>
        <w:rPr>
          <w:rFonts w:hint="eastAsia"/>
          <w:szCs w:val="21"/>
          <w:lang w:val="zh-CN"/>
        </w:rPr>
        <w:t>集中</w:t>
      </w:r>
      <w:r>
        <w:rPr>
          <w:szCs w:val="21"/>
          <w:lang w:val="zh-CN"/>
        </w:rPr>
        <w:t>机组</w:t>
      </w:r>
      <w:r>
        <w:rPr>
          <w:rFonts w:hint="eastAsia"/>
          <w:szCs w:val="21"/>
          <w:lang w:val="zh-CN"/>
        </w:rPr>
        <w:t>或</w:t>
      </w:r>
      <w:r>
        <w:rPr>
          <w:szCs w:val="21"/>
          <w:lang w:val="zh-CN"/>
        </w:rPr>
        <w:t>分体空调）</w:t>
      </w:r>
      <w:r>
        <w:rPr>
          <w:rFonts w:hint="eastAsia"/>
          <w:szCs w:val="21"/>
          <w:lang w:val="zh-CN"/>
        </w:rPr>
        <w:t>、</w:t>
      </w:r>
      <w:r>
        <w:rPr>
          <w:szCs w:val="21"/>
          <w:lang w:val="zh-CN"/>
        </w:rPr>
        <w:t>地源热泵机组、多联机机组时</w:t>
      </w:r>
      <w:r>
        <w:rPr>
          <w:rFonts w:hint="eastAsia"/>
          <w:szCs w:val="21"/>
          <w:lang w:val="zh-CN"/>
        </w:rPr>
        <w:t>，相应可再生</w:t>
      </w:r>
      <w:r>
        <w:rPr>
          <w:szCs w:val="21"/>
          <w:lang w:val="zh-CN"/>
        </w:rPr>
        <w:t>能源</w:t>
      </w:r>
      <w:r>
        <w:rPr>
          <w:rFonts w:hint="eastAsia"/>
          <w:szCs w:val="21"/>
          <w:lang w:val="zh-CN"/>
        </w:rPr>
        <w:t>在采暖</w:t>
      </w:r>
      <w:r>
        <w:rPr>
          <w:szCs w:val="21"/>
          <w:lang w:val="zh-CN"/>
        </w:rPr>
        <w:t>供热量中的</w:t>
      </w:r>
      <w:r>
        <w:rPr>
          <w:rFonts w:hint="eastAsia"/>
          <w:szCs w:val="21"/>
          <w:lang w:val="zh-CN"/>
        </w:rPr>
        <w:t>贡献。</w:t>
      </w:r>
    </w:p>
    <w:p w14:paraId="5C94E672">
      <w:pPr>
        <w:spacing w:line="360" w:lineRule="auto"/>
        <w:ind w:firstLine="420" w:firstLineChars="20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具体</w:t>
      </w:r>
      <w:r>
        <w:rPr>
          <w:szCs w:val="21"/>
          <w:lang w:val="zh-CN"/>
        </w:rPr>
        <w:t>计算方法</w:t>
      </w:r>
      <w:r>
        <w:rPr>
          <w:rFonts w:hint="eastAsia"/>
          <w:szCs w:val="21"/>
          <w:lang w:val="zh-CN"/>
        </w:rPr>
        <w:t>参照《近零</w:t>
      </w:r>
      <w:r>
        <w:rPr>
          <w:szCs w:val="21"/>
          <w:lang w:val="zh-CN"/>
        </w:rPr>
        <w:t>能耗建筑技术标准</w:t>
      </w:r>
      <w:r>
        <w:rPr>
          <w:rFonts w:hint="eastAsia"/>
          <w:szCs w:val="21"/>
          <w:lang w:val="zh-CN"/>
        </w:rPr>
        <w:t>》A.1.8提供的</w:t>
      </w:r>
      <w:r>
        <w:rPr>
          <w:szCs w:val="21"/>
          <w:lang w:val="zh-CN"/>
        </w:rPr>
        <w:t>供暖系统中可再生能源利用量</w:t>
      </w:r>
      <w:r>
        <w:rPr>
          <w:rFonts w:hint="eastAsia"/>
          <w:szCs w:val="21"/>
          <w:lang w:val="zh-CN"/>
        </w:rPr>
        <w:t>计算公式</w:t>
      </w:r>
      <w:r>
        <w:rPr>
          <w:szCs w:val="21"/>
          <w:lang w:val="zh-CN"/>
        </w:rPr>
        <w:t>如下：</w:t>
      </w:r>
    </w:p>
    <w:p w14:paraId="5759820C">
      <w:pPr>
        <w:spacing w:line="360" w:lineRule="auto"/>
        <w:jc w:val="center"/>
        <w:rPr>
          <w:sz w:val="24"/>
          <w:szCs w:val="24"/>
          <w:lang w:val="zh-CN"/>
        </w:rPr>
      </w:pPr>
      <w:r>
        <w:rPr>
          <w:szCs w:val="24"/>
          <w:lang w:eastAsia="zh-CN"/>
        </w:rPr>
        <w:pict>
          <v:shape id="_x0000_i1025" o:spt="75" type="#_x0000_t75" style="height:120.85pt;width:351.8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 w14:paraId="1FDEF003">
      <w:pPr>
        <w:shd w:val="clear" w:color="auto" w:fill="FFFFFF"/>
        <w:spacing w:before="0" w:beforeAutospacing="0" w:after="0" w:afterAutospacing="0" w:line="360" w:lineRule="auto"/>
        <w:ind w:firstLine="105" w:firstLineChars="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式中：EP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h，geo</w:t>
      </w:r>
      <w:r>
        <w:rPr>
          <w:rFonts w:hint="eastAsia" w:ascii="Times New Roman" w:hAnsi="Times New Roman" w:cs="Times New Roman"/>
          <w:szCs w:val="21"/>
          <w:lang w:val="zh-CN"/>
        </w:rPr>
        <w:t>——地源热泵供暖系统的年可再生能源利用量，kWh；</w:t>
      </w:r>
    </w:p>
    <w:p w14:paraId="46AA5AE9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h，air</w:t>
      </w:r>
      <w:r>
        <w:rPr>
          <w:rFonts w:hint="eastAsia" w:ascii="Times New Roman" w:hAnsi="Times New Roman" w:cs="Times New Roman"/>
          <w:szCs w:val="21"/>
          <w:lang w:val="zh-CN"/>
        </w:rPr>
        <w:t>——空气源热泵供暖系统的年可再生能源利用量，kWh；</w:t>
      </w:r>
    </w:p>
    <w:p w14:paraId="106E82DA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h，sol</w:t>
      </w:r>
      <w:r>
        <w:rPr>
          <w:rFonts w:hint="eastAsia" w:ascii="Times New Roman" w:hAnsi="Times New Roman" w:cs="Times New Roman"/>
          <w:szCs w:val="21"/>
          <w:lang w:val="zh-CN"/>
        </w:rPr>
        <w:t>——太阳能热水供暖系统的年可再生能源利用量，kWh；</w:t>
      </w:r>
    </w:p>
    <w:p w14:paraId="7A9E8F60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h，bio</w:t>
      </w:r>
      <w:r>
        <w:rPr>
          <w:rFonts w:hint="eastAsia" w:ascii="Times New Roman" w:hAnsi="Times New Roman" w:cs="Times New Roman"/>
          <w:szCs w:val="21"/>
          <w:lang w:val="zh-CN"/>
        </w:rPr>
        <w:t>——生物质供暖系统的年可再生能源利用量，kWh；</w:t>
      </w:r>
    </w:p>
    <w:p w14:paraId="2FEF6032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h，geo</w:t>
      </w:r>
      <w:r>
        <w:rPr>
          <w:rFonts w:hint="eastAsia" w:ascii="Times New Roman" w:hAnsi="Times New Roman" w:cs="Times New Roman"/>
          <w:szCs w:val="21"/>
          <w:lang w:val="zh-CN"/>
        </w:rPr>
        <w:t>——地源热泵系统的年供暖供热量，kWh；</w:t>
      </w:r>
    </w:p>
    <w:p w14:paraId="0D4A1DA2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h，air</w:t>
      </w:r>
      <w:r>
        <w:rPr>
          <w:rFonts w:hint="eastAsia" w:ascii="Times New Roman" w:hAnsi="Times New Roman" w:cs="Times New Roman"/>
          <w:szCs w:val="21"/>
          <w:lang w:val="zh-CN"/>
        </w:rPr>
        <w:t>——空气源热泵系统的年供暖供热量，kWh；</w:t>
      </w:r>
    </w:p>
    <w:p w14:paraId="6F5F7D8E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h，sol</w:t>
      </w:r>
      <w:r>
        <w:rPr>
          <w:rFonts w:hint="eastAsia" w:ascii="Times New Roman" w:hAnsi="Times New Roman" w:cs="Times New Roman"/>
          <w:szCs w:val="21"/>
          <w:lang w:val="zh-CN"/>
        </w:rPr>
        <w:t>——太阳能系统的年供暖供热量，kWh；</w:t>
      </w:r>
    </w:p>
    <w:p w14:paraId="3D60A925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h，bio</w:t>
      </w:r>
      <w:r>
        <w:rPr>
          <w:rFonts w:hint="eastAsia" w:ascii="Times New Roman" w:hAnsi="Times New Roman" w:cs="Times New Roman"/>
          <w:szCs w:val="21"/>
          <w:lang w:val="zh-CN"/>
        </w:rPr>
        <w:t>——生物质供暖系统的年供暖供热量，kWh；</w:t>
      </w:r>
    </w:p>
    <w:p w14:paraId="4045D452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h，geo</w:t>
      </w:r>
      <w:r>
        <w:rPr>
          <w:rFonts w:hint="eastAsia" w:ascii="Times New Roman" w:hAnsi="Times New Roman" w:cs="Times New Roman"/>
          <w:szCs w:val="21"/>
          <w:lang w:val="zh-CN"/>
        </w:rPr>
        <w:t>——地源热泵机组年供暖耗电量，kWh；</w:t>
      </w:r>
    </w:p>
    <w:p w14:paraId="51EF2C7F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hint="eastAsia"/>
        </w:rPr>
      </w:pPr>
      <w:r>
        <w:rPr>
          <w:rFonts w:hint="eastAsia" w:ascii="Times New Roman" w:hAnsi="Times New Roman" w:cs="Times New Roman"/>
          <w:szCs w:val="21"/>
          <w:lang w:val="zh-CN"/>
        </w:rPr>
        <w:t>E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h，air</w:t>
      </w:r>
      <w:r>
        <w:rPr>
          <w:rFonts w:hint="eastAsia" w:ascii="Times New Roman" w:hAnsi="Times New Roman" w:cs="Times New Roman"/>
          <w:szCs w:val="21"/>
          <w:lang w:val="zh-CN"/>
        </w:rPr>
        <w:t>——空气源热泵机组年供暖耗电量，kWh。</w:t>
      </w:r>
    </w:p>
    <w:p w14:paraId="3CB16AE9">
      <w:pPr>
        <w:widowControl w:val="0"/>
      </w:pPr>
    </w:p>
    <w:p w14:paraId="3DF4D5C0">
      <w:pPr>
        <w:pStyle w:val="5"/>
        <w:widowControl w:val="0"/>
      </w:pPr>
      <w:bookmarkStart w:id="72" w:name="_Toc24084"/>
      <w:r>
        <w:t>地源/空气源利用</w:t>
      </w:r>
      <w:bookmarkEnd w:id="72"/>
    </w:p>
    <w:tbl>
      <w:tblPr>
        <w:tblStyle w:val="18"/>
        <w:tblW w:w="930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2122"/>
        <w:gridCol w:w="1131"/>
        <w:gridCol w:w="1131"/>
        <w:gridCol w:w="1556"/>
        <w:gridCol w:w="1398"/>
      </w:tblGrid>
      <w:tr w14:paraId="67D6F9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347CFAC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8A1EF41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0F47BFCF">
            <w:pPr>
              <w:jc w:val="center"/>
            </w:pPr>
            <w:r>
              <w:t>年供热量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F1972A1">
            <w:pPr>
              <w:jc w:val="center"/>
            </w:pPr>
            <w:r>
              <w:t>年耗电量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341830F">
            <w:pPr>
              <w:jc w:val="center"/>
            </w:pPr>
            <w:r>
              <w:t>年可再生能源</w:t>
            </w:r>
            <w:r>
              <w:br w:type="textWrapping"/>
            </w:r>
            <w:r>
              <w:t>利用量(kWh)</w:t>
            </w:r>
          </w:p>
        </w:tc>
        <w:tc>
          <w:tcPr>
            <w:shd w:val="clear" w:color="auto" w:fill="E6E6E6"/>
            <w:vAlign w:val="center"/>
          </w:tcPr>
          <w:p w14:paraId="195A26BB">
            <w:pPr>
              <w:jc w:val="center"/>
            </w:pPr>
            <w:r>
              <w:t>采暖供热量比例</w:t>
            </w:r>
          </w:p>
        </w:tc>
      </w:tr>
      <w:tr w14:paraId="2EB630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B9FC142">
            <w:r>
              <w:t>单元式空调</w:t>
            </w:r>
          </w:p>
        </w:tc>
        <w:tc>
          <w:tcPr>
            <w:vAlign w:val="center"/>
          </w:tcPr>
          <w:p w14:paraId="144CF4B4">
            <w:r>
              <w:t>空调</w:t>
            </w:r>
          </w:p>
        </w:tc>
        <w:tc>
          <w:tcPr>
            <w:vAlign w:val="center"/>
          </w:tcPr>
          <w:p w14:paraId="4CC6F7CF">
            <w:r>
              <w:t>262</w:t>
            </w:r>
          </w:p>
        </w:tc>
        <w:tc>
          <w:tcPr>
            <w:vAlign w:val="center"/>
          </w:tcPr>
          <w:p w14:paraId="7395A716">
            <w:r>
              <w:t>65</w:t>
            </w:r>
          </w:p>
        </w:tc>
        <w:tc>
          <w:tcPr>
            <w:vAlign w:val="center"/>
          </w:tcPr>
          <w:p w14:paraId="7908A70C">
            <w:r>
              <w:t>196</w:t>
            </w:r>
          </w:p>
        </w:tc>
        <w:tc>
          <w:tcPr>
            <w:vAlign w:val="center"/>
          </w:tcPr>
          <w:p w14:paraId="104E269E">
            <w:r>
              <w:t>75%</w:t>
            </w:r>
          </w:p>
        </w:tc>
      </w:tr>
    </w:tbl>
    <w:p w14:paraId="32C7BC60">
      <w:pPr>
        <w:pStyle w:val="4"/>
        <w:widowControl w:val="0"/>
      </w:pPr>
      <w:bookmarkStart w:id="73" w:name="_Toc23815"/>
      <w:r>
        <w:t>生活热水</w:t>
      </w:r>
      <w:bookmarkEnd w:id="73"/>
    </w:p>
    <w:p w14:paraId="5B602FF4">
      <w:pPr>
        <w:pStyle w:val="5"/>
        <w:widowControl w:val="0"/>
      </w:pPr>
      <w:bookmarkStart w:id="74" w:name="_Toc24089"/>
      <w:r>
        <w:t>计算说明</w:t>
      </w:r>
      <w:bookmarkEnd w:id="74"/>
    </w:p>
    <w:p w14:paraId="096F9943">
      <w:pPr>
        <w:spacing w:line="360" w:lineRule="auto"/>
        <w:ind w:firstLine="420" w:firstLineChars="20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本条</w:t>
      </w:r>
      <w:r>
        <w:rPr>
          <w:szCs w:val="21"/>
          <w:lang w:val="zh-CN"/>
        </w:rPr>
        <w:t>计算当生活热水</w:t>
      </w:r>
      <w:r>
        <w:rPr>
          <w:rFonts w:hint="eastAsia"/>
          <w:szCs w:val="21"/>
          <w:lang w:val="zh-CN"/>
        </w:rPr>
        <w:t>采用</w:t>
      </w:r>
      <w:r>
        <w:rPr>
          <w:szCs w:val="21"/>
          <w:lang w:val="zh-CN"/>
        </w:rPr>
        <w:t>了太阳能设备、热泵设备时</w:t>
      </w:r>
      <w:r>
        <w:rPr>
          <w:rFonts w:hint="eastAsia"/>
          <w:szCs w:val="21"/>
          <w:lang w:val="zh-CN"/>
        </w:rPr>
        <w:t>，相应</w:t>
      </w:r>
      <w:r>
        <w:rPr>
          <w:szCs w:val="21"/>
          <w:lang w:val="zh-CN"/>
        </w:rPr>
        <w:t>可再生能源在生活热水中的贡献</w:t>
      </w:r>
      <w:r>
        <w:rPr>
          <w:rFonts w:hint="eastAsia"/>
          <w:szCs w:val="21"/>
          <w:lang w:val="zh-CN"/>
        </w:rPr>
        <w:t>。</w:t>
      </w:r>
    </w:p>
    <w:p w14:paraId="195745B5">
      <w:pPr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具体</w:t>
      </w:r>
      <w:r>
        <w:rPr>
          <w:rFonts w:ascii="Times New Roman" w:hAnsi="Times New Roman" w:cs="Times New Roman"/>
          <w:szCs w:val="21"/>
          <w:lang w:val="zh-CN"/>
        </w:rPr>
        <w:t>计算</w:t>
      </w:r>
      <w:r>
        <w:rPr>
          <w:rFonts w:hint="eastAsia" w:ascii="Times New Roman" w:hAnsi="Times New Roman" w:cs="Times New Roman"/>
          <w:szCs w:val="21"/>
          <w:lang w:val="zh-CN"/>
        </w:rPr>
        <w:t>方法参照《近零</w:t>
      </w:r>
      <w:r>
        <w:rPr>
          <w:rFonts w:ascii="Times New Roman" w:hAnsi="Times New Roman" w:cs="Times New Roman"/>
          <w:szCs w:val="21"/>
          <w:lang w:val="zh-CN"/>
        </w:rPr>
        <w:t>能耗建筑技术标准</w:t>
      </w:r>
      <w:r>
        <w:rPr>
          <w:rFonts w:hint="eastAsia" w:ascii="Times New Roman" w:hAnsi="Times New Roman" w:cs="Times New Roman"/>
          <w:szCs w:val="21"/>
          <w:lang w:val="zh-CN"/>
        </w:rPr>
        <w:t>》A.1.</w:t>
      </w:r>
      <w:r>
        <w:rPr>
          <w:rFonts w:ascii="Times New Roman" w:hAnsi="Times New Roman" w:cs="Times New Roman"/>
          <w:szCs w:val="21"/>
          <w:lang w:val="zh-CN"/>
        </w:rPr>
        <w:t>9</w:t>
      </w:r>
      <w:r>
        <w:rPr>
          <w:rFonts w:hint="eastAsia" w:ascii="Times New Roman" w:hAnsi="Times New Roman" w:cs="Times New Roman"/>
          <w:szCs w:val="21"/>
          <w:lang w:val="zh-CN"/>
        </w:rPr>
        <w:t>,提供</w:t>
      </w:r>
      <w:r>
        <w:rPr>
          <w:rFonts w:ascii="Times New Roman" w:hAnsi="Times New Roman" w:cs="Times New Roman"/>
          <w:szCs w:val="21"/>
          <w:lang w:val="zh-CN"/>
        </w:rPr>
        <w:t>的</w:t>
      </w:r>
      <w:r>
        <w:rPr>
          <w:rFonts w:hint="eastAsia" w:ascii="Times New Roman" w:hAnsi="Times New Roman" w:cs="Times New Roman"/>
          <w:szCs w:val="21"/>
          <w:lang w:val="zh-CN"/>
        </w:rPr>
        <w:t>生活热水系统中可再生能源利用量计算公式</w:t>
      </w:r>
      <w:r>
        <w:rPr>
          <w:rFonts w:ascii="Times New Roman" w:hAnsi="Times New Roman" w:cs="Times New Roman"/>
          <w:szCs w:val="21"/>
          <w:lang w:val="zh-CN"/>
        </w:rPr>
        <w:t>如下：</w:t>
      </w:r>
    </w:p>
    <w:p w14:paraId="4419E43B">
      <w:pPr>
        <w:ind w:firstLine="199" w:firstLineChars="95"/>
        <w:jc w:val="center"/>
        <w:rPr>
          <w:lang w:val="zh-CN"/>
        </w:rPr>
      </w:pPr>
      <w:r>
        <w:rPr>
          <w:lang w:val="en-US"/>
        </w:rPr>
        <w:pict>
          <v:shape id="_x0000_i1026" o:spt="75" alt="http://www.jianbiaoku.com/uploadfile/zzsite/crierion/2021-12-03/162121/7740668_2a3f26d7dce44318959c73c5e2220cdf.jpg" type="#_x0000_t75" style="height:121.5pt;width:324pt;" filled="f" o:preferrelative="t" stroked="f" coordsize="21600,21600">
            <v:path/>
            <v:fill on="f" focussize="0,0"/>
            <v:stroke on="f" joinstyle="miter"/>
            <v:imagedata r:id="rId14" o:title="7740668_2a3f26d7dce44318959c73c5e2220cdf"/>
            <o:lock v:ext="edit" aspectratio="t"/>
            <w10:wrap type="none"/>
            <w10:anchorlock/>
          </v:shape>
        </w:pict>
      </w:r>
    </w:p>
    <w:p w14:paraId="30557D1B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szCs w:val="21"/>
          <w:lang w:val="zh-CN"/>
        </w:rPr>
      </w:pPr>
      <w:r>
        <w:rPr>
          <w:rFonts w:hint="eastAsia"/>
          <w:lang w:val="zh-CN"/>
        </w:rPr>
        <w:t xml:space="preserve">式中： </w:t>
      </w:r>
      <w:r>
        <w:rPr>
          <w:rFonts w:hint="eastAsia" w:ascii="Times New Roman" w:hAnsi="Times New Roman" w:cs="Times New Roman"/>
          <w:szCs w:val="21"/>
          <w:lang w:val="zh-CN"/>
        </w:rPr>
        <w:t>EF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w，geo</w:t>
      </w:r>
      <w:r>
        <w:rPr>
          <w:rFonts w:hint="eastAsia" w:ascii="Times New Roman" w:hAnsi="Times New Roman" w:cs="Times New Roman"/>
          <w:szCs w:val="21"/>
          <w:lang w:val="zh-CN"/>
        </w:rPr>
        <w:t>——地源热泵生活热水系统的年可再生能源利用量，kWh；</w:t>
      </w:r>
    </w:p>
    <w:p w14:paraId="5AAD4E32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w，air</w:t>
      </w:r>
      <w:r>
        <w:rPr>
          <w:rFonts w:hint="eastAsia" w:ascii="Times New Roman" w:hAnsi="Times New Roman" w:cs="Times New Roman"/>
          <w:szCs w:val="21"/>
          <w:lang w:val="zh-CN"/>
        </w:rPr>
        <w:t>——空气源热泵生活热水系统的年可再生能源利用量，kWh；</w:t>
      </w:r>
    </w:p>
    <w:p w14:paraId="459DC8C1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w，sol</w:t>
      </w:r>
      <w:r>
        <w:rPr>
          <w:rFonts w:hint="eastAsia" w:ascii="Times New Roman" w:hAnsi="Times New Roman" w:cs="Times New Roman"/>
          <w:szCs w:val="21"/>
          <w:lang w:val="zh-CN"/>
        </w:rPr>
        <w:t>——太阳能生活热水系统的年可再生能源利用量，kWh；</w:t>
      </w:r>
    </w:p>
    <w:p w14:paraId="512B5FDD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EP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w，bio</w:t>
      </w:r>
      <w:r>
        <w:rPr>
          <w:rFonts w:hint="eastAsia" w:ascii="Times New Roman" w:hAnsi="Times New Roman" w:cs="Times New Roman"/>
          <w:szCs w:val="21"/>
          <w:lang w:val="zh-CN"/>
        </w:rPr>
        <w:t>——生物质生活热水系统的年可再生能源利用量，kWh ；</w:t>
      </w:r>
    </w:p>
    <w:p w14:paraId="080993A1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w，geo</w:t>
      </w:r>
      <w:r>
        <w:rPr>
          <w:rFonts w:hint="eastAsia" w:ascii="Times New Roman" w:hAnsi="Times New Roman" w:cs="Times New Roman"/>
          <w:szCs w:val="21"/>
          <w:lang w:val="zh-CN"/>
        </w:rPr>
        <w:t>——地源热泵系统的年生活热水供热量，kWh；</w:t>
      </w:r>
    </w:p>
    <w:p w14:paraId="72714201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w，air</w:t>
      </w:r>
      <w:r>
        <w:rPr>
          <w:rFonts w:hint="eastAsia" w:ascii="Times New Roman" w:hAnsi="Times New Roman" w:cs="Times New Roman"/>
          <w:szCs w:val="21"/>
          <w:lang w:val="zh-CN"/>
        </w:rPr>
        <w:t>——空气源热泵系统的年生活热水供热量，kWh；</w:t>
      </w:r>
    </w:p>
    <w:p w14:paraId="7DFE1B3E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w，sol</w:t>
      </w:r>
      <w:r>
        <w:rPr>
          <w:rFonts w:hint="eastAsia" w:ascii="Times New Roman" w:hAnsi="Times New Roman" w:cs="Times New Roman"/>
          <w:szCs w:val="21"/>
          <w:lang w:val="zh-CN"/>
        </w:rPr>
        <w:t>——太阳能系统的年生活热水供热量，kWh；</w:t>
      </w:r>
    </w:p>
    <w:p w14:paraId="18681588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Q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w，bio</w:t>
      </w:r>
      <w:r>
        <w:rPr>
          <w:rFonts w:hint="eastAsia" w:ascii="Times New Roman" w:hAnsi="Times New Roman" w:cs="Times New Roman"/>
          <w:szCs w:val="21"/>
          <w:lang w:val="zh-CN"/>
        </w:rPr>
        <w:t>——生物质生活热水系统的年生活热水供热量，kWh；</w:t>
      </w:r>
    </w:p>
    <w:p w14:paraId="6C0ECD8F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  <w:lang w:val="zh-CN"/>
        </w:rPr>
        <w:t>E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w，geo</w:t>
      </w:r>
      <w:r>
        <w:rPr>
          <w:rFonts w:hint="eastAsia" w:ascii="Times New Roman" w:hAnsi="Times New Roman" w:cs="Times New Roman"/>
          <w:szCs w:val="21"/>
          <w:lang w:val="zh-CN"/>
        </w:rPr>
        <w:t>——地源热泵机组供生活热水年耗电量，kWh；</w:t>
      </w:r>
    </w:p>
    <w:p w14:paraId="0EF0C7E9">
      <w:pPr>
        <w:shd w:val="clear" w:color="auto" w:fill="FFFFFF"/>
        <w:spacing w:before="0" w:beforeAutospacing="0" w:after="0" w:afterAutospacing="0" w:line="360" w:lineRule="auto"/>
        <w:ind w:firstLine="735" w:firstLineChars="350"/>
        <w:rPr>
          <w:rFonts w:hint="eastAsia"/>
        </w:rPr>
      </w:pPr>
      <w:r>
        <w:rPr>
          <w:rFonts w:hint="eastAsia" w:ascii="Times New Roman" w:hAnsi="Times New Roman" w:cs="Times New Roman"/>
          <w:szCs w:val="21"/>
          <w:lang w:val="zh-CN"/>
        </w:rPr>
        <w:t>E</w:t>
      </w:r>
      <w:r>
        <w:rPr>
          <w:rFonts w:hint="eastAsia" w:ascii="Times New Roman" w:hAnsi="Times New Roman" w:cs="Times New Roman"/>
          <w:szCs w:val="21"/>
          <w:vertAlign w:val="subscript"/>
          <w:lang w:val="zh-CN"/>
        </w:rPr>
        <w:t>w，air</w:t>
      </w:r>
      <w:r>
        <w:rPr>
          <w:rFonts w:hint="eastAsia" w:ascii="Times New Roman" w:hAnsi="Times New Roman" w:cs="Times New Roman"/>
          <w:szCs w:val="21"/>
          <w:lang w:val="zh-CN"/>
        </w:rPr>
        <w:t>——空气源热泵机组供生活热水年耗电量，kWh。</w:t>
      </w:r>
    </w:p>
    <w:p w14:paraId="606742E5">
      <w:pPr>
        <w:widowControl w:val="0"/>
      </w:pPr>
    </w:p>
    <w:p w14:paraId="7AED8FE2">
      <w:pPr>
        <w:pStyle w:val="5"/>
        <w:widowControl w:val="0"/>
      </w:pPr>
      <w:bookmarkStart w:id="75" w:name="_Toc7057"/>
      <w:r>
        <w:t>太阳能利用</w:t>
      </w:r>
      <w:bookmarkEnd w:id="75"/>
    </w:p>
    <w:tbl>
      <w:tblPr>
        <w:tblStyle w:val="18"/>
        <w:tblW w:w="930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1"/>
        <w:gridCol w:w="3101"/>
        <w:gridCol w:w="3101"/>
      </w:tblGrid>
      <w:tr w14:paraId="796183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B637F7E">
            <w:pPr>
              <w:jc w:val="center"/>
            </w:pPr>
            <w:r>
              <w:t>太阳能供热量(kWh)</w:t>
            </w:r>
          </w:p>
        </w:tc>
        <w:tc>
          <w:tcPr>
            <w:shd w:val="clear" w:color="auto" w:fill="E6E6E6"/>
            <w:vAlign w:val="center"/>
          </w:tcPr>
          <w:p w14:paraId="0BC99F06">
            <w:pPr>
              <w:jc w:val="center"/>
            </w:pPr>
            <w:r>
              <w:t>年热水需求量(kWh)</w:t>
            </w:r>
          </w:p>
        </w:tc>
        <w:tc>
          <w:tcPr>
            <w:shd w:val="clear" w:color="auto" w:fill="E6E6E6"/>
            <w:vAlign w:val="center"/>
          </w:tcPr>
          <w:p w14:paraId="5CBD7827">
            <w:pPr>
              <w:jc w:val="center"/>
            </w:pPr>
            <w:r>
              <w:t>太阳能提供热量比例</w:t>
            </w:r>
          </w:p>
        </w:tc>
      </w:tr>
      <w:tr w14:paraId="6198C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3DB4C90">
            <w:r>
              <w:t>0</w:t>
            </w:r>
          </w:p>
        </w:tc>
        <w:tc>
          <w:tcPr>
            <w:vAlign w:val="center"/>
          </w:tcPr>
          <w:p w14:paraId="18063FF1">
            <w:r>
              <w:t>0</w:t>
            </w:r>
          </w:p>
        </w:tc>
        <w:tc>
          <w:tcPr>
            <w:vAlign w:val="center"/>
          </w:tcPr>
          <w:p w14:paraId="3F2D5184">
            <w:r>
              <w:t>0%</w:t>
            </w:r>
          </w:p>
        </w:tc>
      </w:tr>
    </w:tbl>
    <w:p w14:paraId="21F87583">
      <w:pPr>
        <w:pStyle w:val="5"/>
        <w:widowControl w:val="0"/>
      </w:pPr>
      <w:bookmarkStart w:id="76" w:name="_Toc12756"/>
      <w:r>
        <w:t>地源/空气源利用</w:t>
      </w:r>
      <w:bookmarkEnd w:id="76"/>
    </w:p>
    <w:tbl>
      <w:tblPr>
        <w:tblStyle w:val="18"/>
        <w:tblW w:w="931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862"/>
        <w:gridCol w:w="1862"/>
        <w:gridCol w:w="1862"/>
        <w:gridCol w:w="1862"/>
      </w:tblGrid>
      <w:tr w14:paraId="3A27C1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DBE27C5">
            <w:pPr>
              <w:jc w:val="center"/>
            </w:pPr>
            <w:r>
              <w:t>热泵供热量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2B002E7">
            <w:pPr>
              <w:jc w:val="center"/>
            </w:pPr>
            <w:r>
              <w:t>热泵耗电量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219545D1">
            <w:pPr>
              <w:jc w:val="center"/>
            </w:pPr>
            <w:r>
              <w:t>可再生</w:t>
            </w:r>
            <w:r>
              <w:br w:type="textWrapping"/>
            </w:r>
            <w:r>
              <w:t>利用量(kWh)</w:t>
            </w:r>
          </w:p>
        </w:tc>
        <w:tc>
          <w:tcPr>
            <w:shd w:val="clear" w:color="auto" w:fill="E6E6E6"/>
            <w:vAlign w:val="center"/>
          </w:tcPr>
          <w:p w14:paraId="1C60ED24">
            <w:pPr>
              <w:jc w:val="center"/>
            </w:pPr>
            <w:r>
              <w:t>年热水需求量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29C0466D">
            <w:pPr>
              <w:jc w:val="center"/>
            </w:pPr>
            <w:r>
              <w:t>地源/空气源</w:t>
            </w:r>
            <w:r>
              <w:br w:type="textWrapping"/>
            </w:r>
            <w:r>
              <w:t>提供热水占比</w:t>
            </w:r>
          </w:p>
        </w:tc>
      </w:tr>
      <w:tr w14:paraId="4C640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6C83C8C">
            <w:r>
              <w:t>0</w:t>
            </w:r>
          </w:p>
        </w:tc>
        <w:tc>
          <w:tcPr>
            <w:vAlign w:val="center"/>
          </w:tcPr>
          <w:p w14:paraId="4F9C4A87">
            <w:r>
              <w:t>0</w:t>
            </w:r>
          </w:p>
        </w:tc>
        <w:tc>
          <w:tcPr>
            <w:vAlign w:val="center"/>
          </w:tcPr>
          <w:p w14:paraId="6B1EEEAF">
            <w:r>
              <w:t>0</w:t>
            </w:r>
          </w:p>
        </w:tc>
        <w:tc>
          <w:tcPr>
            <w:vAlign w:val="center"/>
          </w:tcPr>
          <w:p w14:paraId="157202AD">
            <w:r>
              <w:t>0</w:t>
            </w:r>
          </w:p>
        </w:tc>
        <w:tc>
          <w:tcPr>
            <w:vAlign w:val="center"/>
          </w:tcPr>
          <w:p w14:paraId="0931C3BD">
            <w:r>
              <w:t>0%</w:t>
            </w:r>
          </w:p>
        </w:tc>
      </w:tr>
    </w:tbl>
    <w:p w14:paraId="2264ADBF">
      <w:pPr>
        <w:pStyle w:val="4"/>
        <w:widowControl w:val="0"/>
      </w:pPr>
      <w:bookmarkStart w:id="77" w:name="_Toc4346"/>
      <w:r>
        <w:t>可再生发电</w:t>
      </w:r>
      <w:bookmarkEnd w:id="77"/>
    </w:p>
    <w:p w14:paraId="393FE86F">
      <w:pPr>
        <w:pStyle w:val="5"/>
        <w:widowControl w:val="0"/>
      </w:pPr>
      <w:bookmarkStart w:id="78" w:name="_Toc9192"/>
      <w:r>
        <w:t>计算说明</w:t>
      </w:r>
      <w:bookmarkEnd w:id="78"/>
    </w:p>
    <w:p w14:paraId="702C8646">
      <w:r>
        <w:rPr>
          <w:rFonts w:eastAsia="PMingLiU"/>
          <w:szCs w:val="21"/>
          <w:lang w:val="zh-CN"/>
        </w:rPr>
        <w:tab/>
      </w:r>
      <w:r>
        <w:rPr>
          <w:rFonts w:hint="eastAsia"/>
          <w:szCs w:val="21"/>
          <w:lang w:val="zh-CN"/>
        </w:rPr>
        <w:t>本条</w:t>
      </w:r>
      <w:r>
        <w:rPr>
          <w:szCs w:val="21"/>
          <w:lang w:val="zh-CN"/>
        </w:rPr>
        <w:t>计算</w:t>
      </w:r>
      <w:r>
        <w:rPr>
          <w:rFonts w:hint="eastAsia"/>
          <w:szCs w:val="21"/>
          <w:lang w:val="zh-CN"/>
        </w:rPr>
        <w:t>光伏</w:t>
      </w:r>
      <w:r>
        <w:rPr>
          <w:szCs w:val="21"/>
          <w:lang w:val="zh-CN"/>
        </w:rPr>
        <w:t>、风力等可再生发电量</w:t>
      </w:r>
      <w:r>
        <w:rPr>
          <w:rFonts w:hint="eastAsia"/>
          <w:szCs w:val="21"/>
          <w:lang w:val="zh-CN"/>
        </w:rPr>
        <w:t>在</w:t>
      </w:r>
      <w:r>
        <w:rPr>
          <w:szCs w:val="21"/>
          <w:lang w:val="zh-CN"/>
        </w:rPr>
        <w:t>建筑运行</w:t>
      </w:r>
      <w:r>
        <w:rPr>
          <w:rFonts w:hint="eastAsia"/>
          <w:szCs w:val="21"/>
          <w:lang w:val="zh-CN"/>
        </w:rPr>
        <w:t>电耗</w:t>
      </w:r>
      <w:r>
        <w:rPr>
          <w:szCs w:val="21"/>
          <w:lang w:val="zh-CN"/>
        </w:rPr>
        <w:t>中的贡献。</w:t>
      </w:r>
      <w:r>
        <w:t>这里的</w:t>
      </w:r>
      <w:r>
        <w:rPr>
          <w:rFonts w:hint="eastAsia"/>
        </w:rPr>
        <w:t>运行</w:t>
      </w:r>
      <w:r>
        <w:t>电耗为</w:t>
      </w:r>
      <w:r>
        <w:rPr>
          <w:rFonts w:hint="eastAsia"/>
        </w:rPr>
        <w:t>真实的</w:t>
      </w:r>
      <w:r>
        <w:t>电能，不包括其他</w:t>
      </w:r>
      <w:r>
        <w:rPr>
          <w:rFonts w:hint="eastAsia"/>
        </w:rPr>
        <w:t>能源如市政热力、</w:t>
      </w:r>
      <w:r>
        <w:t>燃油燃气锅炉</w:t>
      </w:r>
      <w:r>
        <w:rPr>
          <w:rFonts w:hint="eastAsia"/>
        </w:rPr>
        <w:t>消耗</w:t>
      </w:r>
      <w:r>
        <w:t>的</w:t>
      </w:r>
      <w:r>
        <w:rPr>
          <w:rFonts w:hint="eastAsia"/>
        </w:rPr>
        <w:t>当量</w:t>
      </w:r>
      <w:r>
        <w:t>电。</w:t>
      </w:r>
    </w:p>
    <w:p w14:paraId="32704BDA">
      <w:pPr>
        <w:widowControl w:val="0"/>
      </w:pPr>
    </w:p>
    <w:p w14:paraId="4E07201F">
      <w:pPr>
        <w:pStyle w:val="5"/>
        <w:widowControl w:val="0"/>
      </w:pPr>
      <w:bookmarkStart w:id="79" w:name="_Toc22379"/>
      <w:r>
        <w:t>计算结果</w:t>
      </w:r>
      <w:bookmarkEnd w:id="79"/>
    </w:p>
    <w:tbl>
      <w:tblPr>
        <w:tblStyle w:val="18"/>
        <w:tblW w:w="9322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267"/>
        <w:gridCol w:w="3115"/>
        <w:gridCol w:w="2411"/>
      </w:tblGrid>
      <w:tr w14:paraId="39CC6A2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 w14:paraId="3A60542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shd w:val="clear" w:color="auto" w:fill="E0E0E0"/>
            <w:vAlign w:val="center"/>
          </w:tcPr>
          <w:p w14:paraId="1C89494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59CC7B2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149DBC5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024F5DC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14:paraId="1F1948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21197D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 w14:paraId="27F9ED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vAlign w:val="center"/>
          </w:tcPr>
          <w:p w14:paraId="3A0B4B2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 w14:paraId="5E4FFA07">
            <w:pPr>
              <w:ind w:firstLine="0" w:firstLineChars="0"/>
              <w:jc w:val="center"/>
              <w:rPr>
                <w:lang w:val="en-US"/>
              </w:rPr>
            </w:pPr>
            <w:bookmarkStart w:id="80" w:name="冷源能耗"/>
            <w:r>
              <w:rPr>
                <w:lang w:val="en-US"/>
              </w:rPr>
              <w:t>0.00</w:t>
            </w:r>
            <w:bookmarkEnd w:id="80"/>
          </w:p>
        </w:tc>
        <w:tc>
          <w:tcPr>
            <w:tcW w:w="1293" w:type="pct"/>
          </w:tcPr>
          <w:p w14:paraId="3D37C1F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95DBD9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8079DD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473E7F7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 w14:paraId="43ACF3F0">
            <w:pPr>
              <w:ind w:firstLine="0" w:firstLineChars="0"/>
              <w:jc w:val="center"/>
              <w:rPr>
                <w:lang w:val="en-US"/>
              </w:rPr>
            </w:pPr>
            <w:bookmarkStart w:id="81" w:name="冷却水泵能耗"/>
            <w:r>
              <w:rPr>
                <w:lang w:val="en-US"/>
              </w:rPr>
              <w:t>0.00</w:t>
            </w:r>
            <w:bookmarkEnd w:id="81"/>
          </w:p>
        </w:tc>
        <w:tc>
          <w:tcPr>
            <w:tcW w:w="1293" w:type="pct"/>
          </w:tcPr>
          <w:p w14:paraId="5D1713C1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CE4B20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C3F019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82D50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 w14:paraId="1D69C975">
            <w:pPr>
              <w:ind w:firstLine="0" w:firstLineChars="0"/>
              <w:jc w:val="center"/>
              <w:rPr>
                <w:lang w:val="en-US"/>
              </w:rPr>
            </w:pPr>
            <w:bookmarkStart w:id="82" w:name="冷冻水泵能耗"/>
            <w:r>
              <w:rPr>
                <w:lang w:val="en-US"/>
              </w:rPr>
              <w:t>0.00</w:t>
            </w:r>
            <w:bookmarkEnd w:id="82"/>
          </w:p>
        </w:tc>
        <w:tc>
          <w:tcPr>
            <w:tcW w:w="1293" w:type="pct"/>
          </w:tcPr>
          <w:p w14:paraId="7E6251A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C528A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C8E1EA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433A559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 w14:paraId="2FF25DCB">
            <w:pPr>
              <w:ind w:firstLine="0" w:firstLineChars="0"/>
              <w:jc w:val="center"/>
              <w:rPr>
                <w:lang w:val="en-US"/>
              </w:rPr>
            </w:pPr>
            <w:bookmarkStart w:id="83" w:name="冷却塔能耗"/>
            <w:r>
              <w:rPr>
                <w:rFonts w:hint="eastAsia"/>
                <w:lang w:val="en-US"/>
              </w:rPr>
              <w:t>0.00</w:t>
            </w:r>
            <w:bookmarkEnd w:id="83"/>
          </w:p>
        </w:tc>
        <w:tc>
          <w:tcPr>
            <w:tcW w:w="1293" w:type="pct"/>
          </w:tcPr>
          <w:p w14:paraId="000509B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5FA8BD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59ADBC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00ED653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671" w:type="pct"/>
            <w:vAlign w:val="center"/>
          </w:tcPr>
          <w:p w14:paraId="2E50AA40">
            <w:pPr>
              <w:ind w:firstLine="0" w:firstLineChars="0"/>
              <w:jc w:val="center"/>
              <w:rPr>
                <w:lang w:val="en-US"/>
              </w:rPr>
            </w:pPr>
            <w:bookmarkStart w:id="84" w:name="单元式空调能耗"/>
            <w:r>
              <w:rPr>
                <w:lang w:val="en-US"/>
              </w:rPr>
              <w:t>84.29</w:t>
            </w:r>
            <w:bookmarkEnd w:id="84"/>
          </w:p>
        </w:tc>
        <w:tc>
          <w:tcPr>
            <w:tcW w:w="1293" w:type="pct"/>
          </w:tcPr>
          <w:p w14:paraId="67A026B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975CFD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7D4A12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E0E0E0"/>
            <w:vAlign w:val="center"/>
          </w:tcPr>
          <w:p w14:paraId="33376FB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 w14:paraId="70C6C1BC">
            <w:pPr>
              <w:ind w:firstLine="0" w:firstLineChars="0"/>
              <w:jc w:val="center"/>
              <w:rPr>
                <w:lang w:val="en-US"/>
              </w:rPr>
            </w:pPr>
            <w:bookmarkStart w:id="85" w:name="空调能耗"/>
            <w:r>
              <w:rPr>
                <w:lang w:val="en-US"/>
              </w:rPr>
              <w:t>84.29</w:t>
            </w:r>
            <w:bookmarkEnd w:id="85"/>
          </w:p>
        </w:tc>
        <w:tc>
          <w:tcPr>
            <w:tcW w:w="1293" w:type="pct"/>
          </w:tcPr>
          <w:p w14:paraId="140330D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0E7F98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7B46C1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 w14:paraId="7FA36C2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3B79A8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 w14:paraId="4536B306">
            <w:pPr>
              <w:ind w:firstLine="0" w:firstLineChars="0"/>
              <w:jc w:val="center"/>
              <w:rPr>
                <w:lang w:val="en-US"/>
              </w:rPr>
            </w:pPr>
            <w:bookmarkStart w:id="86" w:name="热源能耗"/>
            <w:r>
              <w:rPr>
                <w:lang w:val="en-US"/>
              </w:rPr>
              <w:t>0.00</w:t>
            </w:r>
            <w:bookmarkEnd w:id="86"/>
          </w:p>
        </w:tc>
        <w:tc>
          <w:tcPr>
            <w:tcW w:w="1293" w:type="pct"/>
          </w:tcPr>
          <w:p w14:paraId="5E7EC8B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85ECB4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1E5C044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4B1D3B5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 w14:paraId="3B7B2644">
            <w:pPr>
              <w:ind w:firstLine="0" w:firstLineChars="0"/>
              <w:jc w:val="center"/>
              <w:rPr>
                <w:lang w:val="en-US"/>
              </w:rPr>
            </w:pPr>
            <w:bookmarkStart w:id="87" w:name="热水泵能耗"/>
            <w:r>
              <w:rPr>
                <w:lang w:val="en-US"/>
              </w:rPr>
              <w:t>0.00</w:t>
            </w:r>
            <w:bookmarkEnd w:id="87"/>
          </w:p>
        </w:tc>
        <w:tc>
          <w:tcPr>
            <w:tcW w:w="1293" w:type="pct"/>
          </w:tcPr>
          <w:p w14:paraId="7E77E37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B84B45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7A9950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4FC7CBE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 w14:paraId="3EE6D90D">
            <w:pPr>
              <w:ind w:firstLine="0" w:firstLineChars="0"/>
              <w:jc w:val="center"/>
              <w:rPr>
                <w:lang w:val="en-US"/>
              </w:rPr>
            </w:pPr>
            <w:bookmarkStart w:id="88" w:name="供暖热源侧水泵能耗"/>
            <w:r>
              <w:rPr>
                <w:rFonts w:hint="eastAsia"/>
                <w:lang w:val="en-US"/>
              </w:rPr>
              <w:t>0.00</w:t>
            </w:r>
            <w:bookmarkEnd w:id="88"/>
          </w:p>
        </w:tc>
        <w:tc>
          <w:tcPr>
            <w:tcW w:w="1293" w:type="pct"/>
          </w:tcPr>
          <w:p w14:paraId="3921AA0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759A0C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D08749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186D4A5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671" w:type="pct"/>
            <w:vAlign w:val="center"/>
          </w:tcPr>
          <w:p w14:paraId="33C935F5">
            <w:pPr>
              <w:ind w:firstLine="0" w:firstLineChars="0"/>
              <w:jc w:val="center"/>
              <w:rPr>
                <w:lang w:val="en-US"/>
              </w:rPr>
            </w:pPr>
            <w:bookmarkStart w:id="89" w:name="单元式热泵能耗"/>
            <w:r>
              <w:rPr>
                <w:lang w:val="en-US"/>
              </w:rPr>
              <w:t>1.56</w:t>
            </w:r>
            <w:bookmarkEnd w:id="89"/>
          </w:p>
        </w:tc>
        <w:tc>
          <w:tcPr>
            <w:tcW w:w="1293" w:type="pct"/>
          </w:tcPr>
          <w:p w14:paraId="4927CFB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A29020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479328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E0E0E0"/>
            <w:vAlign w:val="center"/>
          </w:tcPr>
          <w:p w14:paraId="18944F2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 w14:paraId="0CACF9B7">
            <w:pPr>
              <w:ind w:firstLine="0" w:firstLineChars="0"/>
              <w:jc w:val="center"/>
              <w:rPr>
                <w:lang w:val="en-US"/>
              </w:rPr>
            </w:pPr>
            <w:bookmarkStart w:id="90" w:name="供暖能耗"/>
            <w:r>
              <w:rPr>
                <w:lang w:val="en-US"/>
              </w:rPr>
              <w:t>1.56</w:t>
            </w:r>
            <w:bookmarkEnd w:id="90"/>
          </w:p>
        </w:tc>
        <w:tc>
          <w:tcPr>
            <w:tcW w:w="1293" w:type="pct"/>
          </w:tcPr>
          <w:p w14:paraId="62F4889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9F0464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23F22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 w14:paraId="7B12DA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shd w:val="clear" w:color="auto" w:fill="FFFFFF"/>
            <w:vAlign w:val="center"/>
          </w:tcPr>
          <w:p w14:paraId="1D65AD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 w14:paraId="60CD8834">
            <w:pPr>
              <w:ind w:firstLine="0" w:firstLineChars="0"/>
              <w:jc w:val="center"/>
              <w:rPr>
                <w:lang w:val="en-US"/>
              </w:rPr>
            </w:pPr>
            <w:bookmarkStart w:id="91" w:name="新排风系统能耗"/>
            <w:r>
              <w:rPr>
                <w:rFonts w:hint="eastAsia"/>
                <w:lang w:val="en-US"/>
              </w:rPr>
              <w:t>0.00</w:t>
            </w:r>
            <w:bookmarkEnd w:id="91"/>
          </w:p>
        </w:tc>
        <w:tc>
          <w:tcPr>
            <w:tcW w:w="1293" w:type="pct"/>
          </w:tcPr>
          <w:p w14:paraId="47EF147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303866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1C5357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FFFFFF"/>
            <w:vAlign w:val="center"/>
          </w:tcPr>
          <w:p w14:paraId="159FD8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 w14:paraId="30339760">
            <w:pPr>
              <w:ind w:firstLine="0" w:firstLineChars="0"/>
              <w:jc w:val="center"/>
              <w:rPr>
                <w:lang w:val="en-US"/>
              </w:rPr>
            </w:pPr>
            <w:bookmarkStart w:id="92" w:name="风机盘管能耗"/>
            <w:r>
              <w:rPr>
                <w:rFonts w:hint="eastAsia"/>
                <w:lang w:val="en-US"/>
              </w:rPr>
              <w:t>0.00</w:t>
            </w:r>
            <w:bookmarkEnd w:id="92"/>
          </w:p>
        </w:tc>
        <w:tc>
          <w:tcPr>
            <w:tcW w:w="1293" w:type="pct"/>
          </w:tcPr>
          <w:p w14:paraId="4642FD7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B59530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94880D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FFFFFF"/>
            <w:vAlign w:val="center"/>
          </w:tcPr>
          <w:p w14:paraId="3D83033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多联机室内机</w:t>
            </w:r>
          </w:p>
        </w:tc>
        <w:tc>
          <w:tcPr>
            <w:tcW w:w="1671" w:type="pct"/>
            <w:vAlign w:val="center"/>
          </w:tcPr>
          <w:p w14:paraId="661ED8F3">
            <w:pPr>
              <w:ind w:firstLine="0" w:firstLineChars="0"/>
              <w:jc w:val="center"/>
              <w:rPr>
                <w:lang w:val="en-US"/>
              </w:rPr>
            </w:pPr>
            <w:bookmarkStart w:id="93" w:name="多联机室内机能耗"/>
            <w:r>
              <w:rPr>
                <w:rFonts w:hint="eastAsia"/>
                <w:lang w:val="en-US"/>
              </w:rPr>
              <w:t>-</w:t>
            </w:r>
            <w:bookmarkEnd w:id="93"/>
          </w:p>
        </w:tc>
        <w:tc>
          <w:tcPr>
            <w:tcW w:w="1293" w:type="pct"/>
          </w:tcPr>
          <w:p w14:paraId="4875D42B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75E592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CD42D5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FFFFFF"/>
            <w:vAlign w:val="center"/>
          </w:tcPr>
          <w:p w14:paraId="52DBE96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 w14:paraId="5996C261">
            <w:pPr>
              <w:ind w:firstLine="0" w:firstLineChars="0"/>
              <w:jc w:val="center"/>
              <w:rPr>
                <w:lang w:val="en-US"/>
              </w:rPr>
            </w:pPr>
            <w:bookmarkStart w:id="94" w:name="全空气系统能耗"/>
            <w:r>
              <w:rPr>
                <w:rFonts w:hint="eastAsia"/>
                <w:lang w:val="en-US"/>
              </w:rPr>
              <w:t>0.00</w:t>
            </w:r>
            <w:bookmarkEnd w:id="94"/>
          </w:p>
        </w:tc>
        <w:tc>
          <w:tcPr>
            <w:tcW w:w="1293" w:type="pct"/>
          </w:tcPr>
          <w:p w14:paraId="07ABDD8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D1F3FF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98F60E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E0E0E0"/>
            <w:vAlign w:val="center"/>
          </w:tcPr>
          <w:p w14:paraId="7C860E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 w14:paraId="3DDBE43E">
            <w:pPr>
              <w:ind w:firstLine="0" w:firstLineChars="0"/>
              <w:jc w:val="center"/>
              <w:rPr>
                <w:lang w:val="en-US"/>
              </w:rPr>
            </w:pPr>
            <w:bookmarkStart w:id="95" w:name="空调动力能耗"/>
            <w:r>
              <w:rPr>
                <w:rFonts w:hint="eastAsia"/>
                <w:lang w:val="en-US"/>
              </w:rPr>
              <w:t>0.00</w:t>
            </w:r>
            <w:bookmarkEnd w:id="95"/>
          </w:p>
        </w:tc>
        <w:tc>
          <w:tcPr>
            <w:tcW w:w="1293" w:type="pct"/>
          </w:tcPr>
          <w:p w14:paraId="37CFE20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7B0C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72E6F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1671" w:type="pct"/>
            <w:vAlign w:val="center"/>
          </w:tcPr>
          <w:p w14:paraId="211760FF">
            <w:pPr>
              <w:ind w:firstLine="0" w:firstLineChars="0"/>
              <w:jc w:val="center"/>
              <w:rPr>
                <w:lang w:val="en-US"/>
              </w:rPr>
            </w:pPr>
            <w:bookmarkStart w:id="96" w:name="照明能耗"/>
            <w:r>
              <w:rPr>
                <w:rFonts w:hint="eastAsia"/>
                <w:lang w:val="en-US"/>
              </w:rPr>
              <w:t>14.35</w:t>
            </w:r>
            <w:bookmarkEnd w:id="96"/>
          </w:p>
        </w:tc>
        <w:tc>
          <w:tcPr>
            <w:tcW w:w="1293" w:type="pct"/>
          </w:tcPr>
          <w:p w14:paraId="18F0C9D1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3D1523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53A3FF1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</w:p>
        </w:tc>
        <w:tc>
          <w:tcPr>
            <w:tcW w:w="1671" w:type="pct"/>
            <w:vAlign w:val="center"/>
          </w:tcPr>
          <w:p w14:paraId="557D955B">
            <w:pPr>
              <w:ind w:firstLine="0" w:firstLineChars="0"/>
              <w:jc w:val="center"/>
              <w:rPr>
                <w:lang w:val="en-US"/>
              </w:rPr>
            </w:pPr>
            <w:bookmarkStart w:id="97" w:name="设备用电"/>
            <w:r>
              <w:rPr>
                <w:rFonts w:hint="eastAsia"/>
                <w:lang w:val="en-US"/>
              </w:rPr>
              <w:t>-</w:t>
            </w:r>
            <w:bookmarkEnd w:id="97"/>
          </w:p>
        </w:tc>
        <w:tc>
          <w:tcPr>
            <w:tcW w:w="1293" w:type="pct"/>
          </w:tcPr>
          <w:p w14:paraId="4DD79DE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6AA53B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04C547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shd w:val="clear" w:color="auto" w:fill="FFFFFF"/>
            <w:vAlign w:val="center"/>
          </w:tcPr>
          <w:p w14:paraId="3B51011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 w14:paraId="2DA3C179">
            <w:pPr>
              <w:ind w:firstLine="0" w:firstLineChars="0"/>
              <w:jc w:val="center"/>
              <w:rPr>
                <w:lang w:val="en-US"/>
              </w:rPr>
            </w:pPr>
            <w:bookmarkStart w:id="98" w:name="动力系统能耗"/>
            <w:r>
              <w:rPr>
                <w:rFonts w:hint="eastAsia"/>
                <w:lang w:val="en-US"/>
              </w:rPr>
              <w:t>0.00</w:t>
            </w:r>
            <w:bookmarkEnd w:id="98"/>
          </w:p>
        </w:tc>
        <w:tc>
          <w:tcPr>
            <w:tcW w:w="1293" w:type="pct"/>
          </w:tcPr>
          <w:p w14:paraId="7E420AE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B0B2EF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F5A1B5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FFFFFF"/>
            <w:vAlign w:val="center"/>
          </w:tcPr>
          <w:p w14:paraId="0ED801F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671" w:type="pct"/>
            <w:vAlign w:val="center"/>
          </w:tcPr>
          <w:p w14:paraId="0FCF67E0">
            <w:pPr>
              <w:ind w:firstLine="0" w:firstLineChars="0"/>
              <w:jc w:val="center"/>
              <w:rPr>
                <w:lang w:val="en-US"/>
              </w:rPr>
            </w:pPr>
            <w:bookmarkStart w:id="99" w:name="排风机能耗"/>
            <w:r>
              <w:rPr>
                <w:rFonts w:hint="eastAsia"/>
                <w:lang w:val="en-US"/>
              </w:rPr>
              <w:t>347.62</w:t>
            </w:r>
            <w:bookmarkEnd w:id="99"/>
          </w:p>
        </w:tc>
        <w:tc>
          <w:tcPr>
            <w:tcW w:w="1293" w:type="pct"/>
          </w:tcPr>
          <w:p w14:paraId="22D0B061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2E8959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715764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FFFFFF"/>
            <w:vAlign w:val="center"/>
          </w:tcPr>
          <w:p w14:paraId="4D672C4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 w14:paraId="0A1A7943">
            <w:pPr>
              <w:ind w:firstLine="0" w:firstLineChars="0"/>
              <w:jc w:val="center"/>
              <w:rPr>
                <w:lang w:val="en-US"/>
              </w:rPr>
            </w:pPr>
            <w:bookmarkStart w:id="100" w:name="热水系统能耗"/>
            <w:r>
              <w:rPr>
                <w:rFonts w:hint="eastAsia"/>
                <w:lang w:val="en-US"/>
              </w:rPr>
              <w:t>0.00</w:t>
            </w:r>
            <w:bookmarkEnd w:id="100"/>
          </w:p>
        </w:tc>
        <w:tc>
          <w:tcPr>
            <w:tcW w:w="1293" w:type="pct"/>
          </w:tcPr>
          <w:p w14:paraId="34AAAE2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14:paraId="10470C5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C429BF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FFFFFF"/>
            <w:vAlign w:val="center"/>
          </w:tcPr>
          <w:p w14:paraId="02659CC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 w14:paraId="0F3C86E4">
            <w:pPr>
              <w:ind w:firstLine="0" w:firstLineChars="0"/>
              <w:jc w:val="center"/>
              <w:rPr>
                <w:lang w:val="en-US"/>
              </w:rPr>
            </w:pPr>
            <w:bookmarkStart w:id="101" w:name="其他设备能耗"/>
            <w:r>
              <w:rPr>
                <w:rFonts w:hint="eastAsia"/>
                <w:lang w:val="en-US"/>
              </w:rPr>
              <w:t>0.00</w:t>
            </w:r>
            <w:bookmarkEnd w:id="101"/>
          </w:p>
        </w:tc>
        <w:tc>
          <w:tcPr>
            <w:tcW w:w="1293" w:type="pct"/>
          </w:tcPr>
          <w:p w14:paraId="200F915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E398D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FC09AB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E0E0E0"/>
            <w:vAlign w:val="center"/>
          </w:tcPr>
          <w:p w14:paraId="1AFD951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671" w:type="pct"/>
            <w:vAlign w:val="center"/>
          </w:tcPr>
          <w:p w14:paraId="0D4E399A">
            <w:pPr>
              <w:ind w:firstLine="0" w:firstLineChars="0"/>
              <w:jc w:val="center"/>
              <w:rPr>
                <w:lang w:val="en-US"/>
              </w:rPr>
            </w:pPr>
            <w:bookmarkStart w:id="102" w:name="其他能耗"/>
            <w:r>
              <w:rPr>
                <w:rFonts w:hint="eastAsia"/>
                <w:lang w:val="en-US"/>
              </w:rPr>
              <w:t>347.62</w:t>
            </w:r>
            <w:bookmarkEnd w:id="102"/>
          </w:p>
        </w:tc>
        <w:tc>
          <w:tcPr>
            <w:tcW w:w="1293" w:type="pct"/>
          </w:tcPr>
          <w:p w14:paraId="0D04880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CA76FC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136C16BA">
            <w:pPr>
              <w:ind w:firstLine="0" w:firstLineChars="0"/>
              <w:jc w:val="center"/>
              <w:rPr>
                <w:lang w:val="en-US"/>
              </w:rPr>
            </w:pPr>
            <w:bookmarkStart w:id="103" w:name="建筑总能耗列名"/>
            <w:r>
              <w:rPr>
                <w:rFonts w:hint="eastAsia"/>
                <w:lang w:val="en-US"/>
              </w:rPr>
              <w:t>建筑总能耗(E1)：电耗(kWh/㎡)</w:t>
            </w:r>
            <w:bookmarkEnd w:id="103"/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Etol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34B09924">
            <w:pPr>
              <w:ind w:firstLine="0" w:firstLineChars="0"/>
              <w:jc w:val="center"/>
              <w:rPr>
                <w:lang w:val="en-US"/>
              </w:rPr>
            </w:pPr>
            <w:bookmarkStart w:id="104" w:name="建筑总能耗"/>
            <w:r>
              <w:rPr>
                <w:lang w:val="en-US"/>
              </w:rPr>
              <w:t>447.82</w:t>
            </w:r>
            <w:bookmarkEnd w:id="104"/>
          </w:p>
        </w:tc>
        <w:tc>
          <w:tcPr>
            <w:tcW w:w="1293" w:type="pct"/>
          </w:tcPr>
          <w:p w14:paraId="75EFD41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E1=Ec+Eh+Ef+Eo</w:t>
            </w:r>
          </w:p>
        </w:tc>
      </w:tr>
      <w:tr w14:paraId="5FAE2A8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0E78432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能</w:t>
            </w:r>
            <w:r>
              <w:rPr>
                <w:rFonts w:hint="eastAsia"/>
                <w:lang w:val="en-US"/>
              </w:rPr>
              <w:t>源(</w:t>
            </w:r>
            <w:r>
              <w:rPr>
                <w:lang w:val="en-US"/>
              </w:rPr>
              <w:t>Er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216" w:type="pct"/>
            <w:shd w:val="clear" w:color="auto" w:fill="FFFFFF"/>
            <w:vAlign w:val="center"/>
          </w:tcPr>
          <w:p w14:paraId="36B5979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 w14:paraId="6F858D4A">
            <w:pPr>
              <w:ind w:firstLine="0" w:firstLineChars="0"/>
              <w:jc w:val="center"/>
              <w:rPr>
                <w:lang w:val="en-US"/>
              </w:rPr>
            </w:pPr>
            <w:bookmarkStart w:id="105" w:name="光伏能耗"/>
            <w:r>
              <w:rPr>
                <w:rFonts w:hint="eastAsia"/>
                <w:lang w:val="en-US"/>
              </w:rPr>
              <w:t>12.52</w:t>
            </w:r>
            <w:bookmarkEnd w:id="105"/>
          </w:p>
        </w:tc>
        <w:tc>
          <w:tcPr>
            <w:tcW w:w="1293" w:type="pct"/>
          </w:tcPr>
          <w:p w14:paraId="718A3F6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6622F5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7A16E9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FFFFFF"/>
            <w:vAlign w:val="center"/>
          </w:tcPr>
          <w:p w14:paraId="471CFEA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3E635944">
            <w:pPr>
              <w:ind w:firstLine="0" w:firstLineChars="0"/>
              <w:jc w:val="center"/>
              <w:rPr>
                <w:lang w:val="en-US"/>
              </w:rPr>
            </w:pPr>
            <w:bookmarkStart w:id="106" w:name="风力能耗"/>
            <w:r>
              <w:rPr>
                <w:rFonts w:hint="eastAsia"/>
                <w:lang w:val="en-US"/>
              </w:rPr>
              <w:t>0.00</w:t>
            </w:r>
            <w:bookmarkEnd w:id="106"/>
          </w:p>
        </w:tc>
        <w:tc>
          <w:tcPr>
            <w:tcW w:w="1293" w:type="pct"/>
          </w:tcPr>
          <w:p w14:paraId="04644971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98EDF4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FBE2A4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shd w:val="clear" w:color="auto" w:fill="E0E0E0"/>
            <w:vAlign w:val="center"/>
          </w:tcPr>
          <w:p w14:paraId="4D68458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 w14:paraId="343F0E53">
            <w:pPr>
              <w:ind w:firstLine="0" w:firstLineChars="0"/>
              <w:jc w:val="center"/>
              <w:rPr>
                <w:lang w:val="en-US"/>
              </w:rPr>
            </w:pPr>
            <w:bookmarkStart w:id="107" w:name="可再生能源能耗"/>
            <w:r>
              <w:rPr>
                <w:rFonts w:hint="eastAsia"/>
                <w:lang w:val="en-US"/>
              </w:rPr>
              <w:t>12.52</w:t>
            </w:r>
            <w:bookmarkEnd w:id="107"/>
          </w:p>
        </w:tc>
        <w:tc>
          <w:tcPr>
            <w:tcW w:w="1293" w:type="pct"/>
          </w:tcPr>
          <w:p w14:paraId="7215634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2747B7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3917A4A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能源</w:t>
            </w:r>
            <w:r>
              <w:rPr>
                <w:rFonts w:hint="eastAsia"/>
                <w:lang w:val="en-US"/>
              </w:rPr>
              <w:t>提供电量</w:t>
            </w:r>
            <w:r>
              <w:rPr>
                <w:lang w:val="en-US"/>
              </w:rPr>
              <w:t>比例</w:t>
            </w:r>
            <w:r>
              <w:rPr>
                <w:rFonts w:hint="eastAsia"/>
                <w:lang w:val="en-US"/>
              </w:rPr>
              <w:t>（R</w:t>
            </w:r>
            <w:r>
              <w:rPr>
                <w:lang w:val="en-US"/>
              </w:rPr>
              <w:t>e</w:t>
            </w:r>
            <w:r>
              <w:rPr>
                <w:rFonts w:hint="eastAsia"/>
                <w:lang w:val="en-US"/>
              </w:rPr>
              <w:t>）</w:t>
            </w:r>
          </w:p>
        </w:tc>
        <w:tc>
          <w:tcPr>
            <w:tcW w:w="1671" w:type="pct"/>
            <w:vAlign w:val="center"/>
          </w:tcPr>
          <w:p w14:paraId="5B141439">
            <w:pPr>
              <w:ind w:firstLine="0" w:firstLineChars="0"/>
              <w:jc w:val="center"/>
              <w:rPr>
                <w:lang w:val="en-US"/>
              </w:rPr>
            </w:pPr>
            <w:bookmarkStart w:id="108" w:name="可再生发电供电比例"/>
            <w:r>
              <w:rPr>
                <w:rFonts w:hint="eastAsia"/>
                <w:lang w:val="en-US"/>
              </w:rPr>
              <w:t>2.80</w:t>
            </w:r>
            <w:bookmarkEnd w:id="108"/>
            <w:r>
              <w:rPr>
                <w:lang w:val="en-US"/>
              </w:rPr>
              <w:t>%</w:t>
            </w:r>
          </w:p>
        </w:tc>
        <w:tc>
          <w:tcPr>
            <w:tcW w:w="1293" w:type="pct"/>
          </w:tcPr>
          <w:p w14:paraId="2C58B71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R</w:t>
            </w:r>
            <w:r>
              <w:rPr>
                <w:lang w:val="en-US"/>
              </w:rPr>
              <w:t>e= Er/ Etol</w:t>
            </w:r>
          </w:p>
        </w:tc>
      </w:tr>
    </w:tbl>
    <w:p w14:paraId="29B07D96"/>
    <w:p w14:paraId="72CEADAB"/>
    <w:p w14:paraId="5A2A437D">
      <w:pPr>
        <w:widowControl w:val="0"/>
      </w:pPr>
    </w:p>
    <w:p w14:paraId="350D9D87">
      <w:pPr>
        <w:pStyle w:val="4"/>
        <w:widowControl w:val="0"/>
      </w:pPr>
      <w:bookmarkStart w:id="109" w:name="_Toc16297"/>
      <w:r>
        <w:t>综合可再生利用率</w:t>
      </w:r>
      <w:bookmarkEnd w:id="109"/>
    </w:p>
    <w:p w14:paraId="7BC20B62">
      <w:pPr>
        <w:pStyle w:val="5"/>
        <w:widowControl w:val="0"/>
      </w:pPr>
      <w:bookmarkStart w:id="110" w:name="_Toc26511"/>
      <w:r>
        <w:t>计算说明</w:t>
      </w:r>
      <w:bookmarkEnd w:id="110"/>
    </w:p>
    <w:p w14:paraId="79187ABB">
      <w:pPr>
        <w:spacing w:line="360" w:lineRule="auto"/>
        <w:ind w:firstLine="420"/>
        <w:rPr>
          <w:lang w:val="en-US"/>
        </w:rPr>
      </w:pPr>
      <w:r>
        <w:rPr>
          <w:rFonts w:hint="eastAsia"/>
          <w:lang w:val="en-US"/>
        </w:rPr>
        <w:t>本条汇总</w:t>
      </w:r>
      <w:r>
        <w:rPr>
          <w:lang w:val="en-US"/>
        </w:rPr>
        <w:t>建筑</w:t>
      </w:r>
      <w:r>
        <w:rPr>
          <w:rFonts w:hint="eastAsia"/>
          <w:lang w:val="en-US"/>
        </w:rPr>
        <w:t>各类</w:t>
      </w:r>
      <w:r>
        <w:rPr>
          <w:lang w:val="en-US"/>
        </w:rPr>
        <w:t>可再生能源</w:t>
      </w:r>
      <w:r>
        <w:rPr>
          <w:rFonts w:hint="eastAsia"/>
          <w:lang w:val="en-US"/>
        </w:rPr>
        <w:t>在</w:t>
      </w:r>
      <w:r>
        <w:rPr>
          <w:lang w:val="en-US"/>
        </w:rPr>
        <w:t>建筑综合能耗</w:t>
      </w:r>
      <w:r>
        <w:rPr>
          <w:rFonts w:hint="eastAsia"/>
          <w:lang w:val="en-US"/>
        </w:rPr>
        <w:t>需求</w:t>
      </w:r>
      <w:r>
        <w:rPr>
          <w:lang w:val="en-US"/>
        </w:rPr>
        <w:t>中的贡献率。</w:t>
      </w:r>
    </w:p>
    <w:p w14:paraId="3B2941F5">
      <w:pPr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szCs w:val="21"/>
          <w:lang w:val="zh-CN"/>
        </w:rPr>
      </w:pPr>
      <w:r>
        <w:rPr>
          <w:rFonts w:hint="eastAsia" w:ascii="Times New Roman" w:hAnsi="Times New Roman" w:cs="Times New Roman"/>
          <w:szCs w:val="21"/>
        </w:rPr>
        <w:t>计算</w:t>
      </w:r>
      <w:r>
        <w:rPr>
          <w:rFonts w:ascii="Times New Roman" w:hAnsi="Times New Roman" w:cs="Times New Roman"/>
          <w:szCs w:val="21"/>
        </w:rPr>
        <w:t>方法</w:t>
      </w:r>
      <w:r>
        <w:rPr>
          <w:rFonts w:hint="eastAsia" w:ascii="Times New Roman" w:hAnsi="Times New Roman" w:cs="Times New Roman"/>
          <w:szCs w:val="21"/>
          <w:lang w:val="zh-CN"/>
        </w:rPr>
        <w:t>参照《近零</w:t>
      </w:r>
      <w:r>
        <w:rPr>
          <w:rFonts w:ascii="Times New Roman" w:hAnsi="Times New Roman" w:cs="Times New Roman"/>
          <w:szCs w:val="21"/>
          <w:lang w:val="zh-CN"/>
        </w:rPr>
        <w:t>能耗建筑技术标准</w:t>
      </w:r>
      <w:r>
        <w:rPr>
          <w:rFonts w:hint="eastAsia" w:ascii="Times New Roman" w:hAnsi="Times New Roman" w:cs="Times New Roman"/>
          <w:szCs w:val="21"/>
          <w:lang w:val="zh-CN"/>
        </w:rPr>
        <w:t>》A.1.</w:t>
      </w:r>
      <w:r>
        <w:rPr>
          <w:rFonts w:ascii="Times New Roman" w:hAnsi="Times New Roman" w:cs="Times New Roman"/>
          <w:szCs w:val="21"/>
          <w:lang w:val="zh-CN"/>
        </w:rPr>
        <w:t>7</w:t>
      </w:r>
      <w:r>
        <w:rPr>
          <w:rFonts w:hint="eastAsia" w:ascii="Times New Roman" w:hAnsi="Times New Roman" w:cs="Times New Roman"/>
          <w:szCs w:val="21"/>
          <w:lang w:val="zh-CN"/>
        </w:rPr>
        <w:t>，提供</w:t>
      </w:r>
      <w:r>
        <w:rPr>
          <w:rFonts w:ascii="Times New Roman" w:hAnsi="Times New Roman" w:cs="Times New Roman"/>
          <w:szCs w:val="21"/>
          <w:lang w:val="zh-CN"/>
        </w:rPr>
        <w:t>的</w:t>
      </w:r>
      <w:r>
        <w:rPr>
          <w:rFonts w:hint="eastAsia" w:ascii="Times New Roman" w:hAnsi="Times New Roman" w:cs="Times New Roman"/>
          <w:szCs w:val="21"/>
          <w:lang w:val="zh-CN"/>
        </w:rPr>
        <w:t>建筑可再生</w:t>
      </w:r>
      <w:r>
        <w:rPr>
          <w:rFonts w:ascii="Times New Roman" w:hAnsi="Times New Roman" w:cs="Times New Roman"/>
          <w:szCs w:val="21"/>
          <w:lang w:val="zh-CN"/>
        </w:rPr>
        <w:t>能源利用率</w:t>
      </w:r>
      <w:r>
        <w:rPr>
          <w:rFonts w:hint="eastAsia" w:ascii="Times New Roman" w:hAnsi="Times New Roman" w:cs="Times New Roman"/>
          <w:szCs w:val="21"/>
          <w:lang w:val="zh-CN"/>
        </w:rPr>
        <w:t>计算公式</w:t>
      </w:r>
      <w:r>
        <w:rPr>
          <w:rFonts w:ascii="Times New Roman" w:hAnsi="Times New Roman" w:cs="Times New Roman"/>
          <w:szCs w:val="21"/>
          <w:lang w:val="zh-CN"/>
        </w:rPr>
        <w:t>如下：</w:t>
      </w:r>
    </w:p>
    <w:p w14:paraId="38D42EBE">
      <w:pPr>
        <w:jc w:val="center"/>
        <w:rPr>
          <w:color w:val="000000"/>
        </w:rPr>
      </w:pPr>
      <w:r>
        <w:rPr>
          <w:lang w:eastAsia="zh-CN"/>
        </w:rPr>
        <w:pict>
          <v:shape id="_x0000_i1027" o:spt="75" type="#_x0000_t75" style="height:57.75pt;width:348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 w14:paraId="3F120797">
      <w:pPr>
        <w:ind w:firstLine="199" w:firstLineChars="95"/>
      </w:pPr>
      <w:r>
        <w:rPr>
          <w:rFonts w:hint="eastAsia"/>
          <w:lang w:val="zh-CN"/>
        </w:rPr>
        <w:t>式中</w:t>
      </w:r>
      <w:r>
        <w:rPr>
          <w:rFonts w:hint="eastAsia"/>
        </w:rPr>
        <w:t>：REP</w:t>
      </w:r>
      <w:r>
        <w:rPr>
          <w:vertAlign w:val="subscript"/>
        </w:rPr>
        <w:t>p</w:t>
      </w:r>
      <w:r>
        <w:rPr>
          <w:rFonts w:hint="eastAsia"/>
        </w:rPr>
        <w:t>——</w:t>
      </w:r>
      <w:r>
        <w:rPr>
          <w:rFonts w:hint="eastAsia"/>
          <w:lang w:val="zh-CN"/>
        </w:rPr>
        <w:t>可再生能源利用率</w:t>
      </w:r>
      <w:r>
        <w:rPr>
          <w:rFonts w:hint="eastAsia"/>
        </w:rPr>
        <w:t>，％；</w:t>
      </w:r>
    </w:p>
    <w:p w14:paraId="31B9FA28">
      <w:pPr>
        <w:ind w:firstLine="829" w:firstLineChars="395"/>
      </w:pPr>
      <w:r>
        <w:rPr>
          <w:rFonts w:hint="eastAsia"/>
        </w:rPr>
        <w:t>EP</w:t>
      </w:r>
      <w:r>
        <w:rPr>
          <w:rFonts w:hint="eastAsia"/>
          <w:vertAlign w:val="subscript"/>
        </w:rPr>
        <w:t>h</w:t>
      </w:r>
      <w:r>
        <w:rPr>
          <w:rFonts w:hint="eastAsia"/>
        </w:rPr>
        <w:t>——</w:t>
      </w:r>
      <w:r>
        <w:rPr>
          <w:rFonts w:hint="eastAsia"/>
          <w:lang w:val="zh-CN"/>
        </w:rPr>
        <w:t>供暖系统中可再生能源利用量</w:t>
      </w:r>
      <w:r>
        <w:rPr>
          <w:rFonts w:hint="eastAsia"/>
        </w:rPr>
        <w:t>，kWh；</w:t>
      </w:r>
    </w:p>
    <w:p w14:paraId="46BEA341">
      <w:pPr>
        <w:ind w:firstLine="829" w:firstLineChars="395"/>
      </w:pPr>
      <w:r>
        <w:rPr>
          <w:rFonts w:hint="eastAsia"/>
        </w:rPr>
        <w:t>EP</w:t>
      </w:r>
      <w:r>
        <w:rPr>
          <w:rFonts w:hint="eastAsia"/>
          <w:vertAlign w:val="subscript"/>
        </w:rPr>
        <w:t>c</w:t>
      </w:r>
      <w:r>
        <w:rPr>
          <w:rFonts w:hint="eastAsia"/>
        </w:rPr>
        <w:t>——</w:t>
      </w:r>
      <w:r>
        <w:rPr>
          <w:rFonts w:hint="eastAsia"/>
          <w:lang w:val="zh-CN"/>
        </w:rPr>
        <w:t>供冷系统中可再生能源利用量</w:t>
      </w:r>
      <w:r>
        <w:rPr>
          <w:rFonts w:hint="eastAsia"/>
        </w:rPr>
        <w:t>，kWh；</w:t>
      </w:r>
    </w:p>
    <w:p w14:paraId="1A89BC79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EP</w:t>
      </w:r>
      <w:r>
        <w:rPr>
          <w:rFonts w:hint="eastAsia"/>
          <w:vertAlign w:val="subscript"/>
          <w:lang w:val="zh-CN"/>
        </w:rPr>
        <w:t>w</w:t>
      </w:r>
      <w:r>
        <w:rPr>
          <w:rFonts w:hint="eastAsia"/>
          <w:lang w:val="zh-CN"/>
        </w:rPr>
        <w:t>——生活热水系统中可再生能源利用量，kWh；</w:t>
      </w:r>
    </w:p>
    <w:p w14:paraId="311028DA">
      <w:pPr>
        <w:ind w:firstLine="840" w:firstLineChars="400"/>
        <w:rPr>
          <w:lang w:val="zh-CN"/>
        </w:rPr>
      </w:pPr>
      <w:r>
        <w:rPr>
          <w:rFonts w:hint="eastAsia"/>
          <w:lang w:val="zh-CN"/>
        </w:rPr>
        <w:t>f</w:t>
      </w:r>
      <w:r>
        <w:rPr>
          <w:rFonts w:hint="eastAsia"/>
          <w:vertAlign w:val="subscript"/>
          <w:lang w:val="zh-CN"/>
        </w:rPr>
        <w:t>i</w:t>
      </w:r>
      <w:r>
        <w:rPr>
          <w:rFonts w:hint="eastAsia"/>
          <w:lang w:val="zh-CN"/>
        </w:rPr>
        <w:t>——i类型能源的能源换算系数，按本标准表A.1.11选取电耗与</w:t>
      </w:r>
      <w:r>
        <w:rPr>
          <w:lang w:val="zh-CN"/>
        </w:rPr>
        <w:t>热量</w:t>
      </w:r>
      <w:r>
        <w:rPr>
          <w:rFonts w:hint="eastAsia"/>
          <w:lang w:val="zh-CN"/>
        </w:rPr>
        <w:t>系数</w:t>
      </w:r>
      <w:r>
        <w:rPr>
          <w:lang w:val="zh-CN"/>
        </w:rPr>
        <w:t>为</w:t>
      </w:r>
      <w:r>
        <w:rPr>
          <w:rFonts w:hint="eastAsia"/>
          <w:lang w:val="zh-CN"/>
        </w:rPr>
        <w:t>2.6</w:t>
      </w:r>
    </w:p>
    <w:p w14:paraId="53FC0431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</w:t>
      </w:r>
      <w:r>
        <w:rPr>
          <w:rFonts w:hint="eastAsia"/>
          <w:vertAlign w:val="subscript"/>
          <w:lang w:val="zh-CN"/>
        </w:rPr>
        <w:t>r，i</w:t>
      </w:r>
      <w:r>
        <w:rPr>
          <w:rFonts w:hint="eastAsia"/>
          <w:lang w:val="zh-CN"/>
        </w:rPr>
        <w:t>——年本体产生的i类型可再生能源发电量，kWh；</w:t>
      </w:r>
    </w:p>
    <w:p w14:paraId="0639B335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</w:t>
      </w:r>
      <w:r>
        <w:rPr>
          <w:rFonts w:hint="eastAsia"/>
          <w:vertAlign w:val="subscript"/>
          <w:lang w:val="zh-CN"/>
        </w:rPr>
        <w:t>rd，i</w:t>
      </w:r>
      <w:r>
        <w:rPr>
          <w:rFonts w:hint="eastAsia"/>
          <w:lang w:val="zh-CN"/>
        </w:rPr>
        <w:t>——年周边产生的i类型可再生能源发电量，kWh。</w:t>
      </w:r>
    </w:p>
    <w:p w14:paraId="6E9C9ED7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Q</w:t>
      </w:r>
      <w:r>
        <w:rPr>
          <w:rFonts w:hint="eastAsia"/>
          <w:vertAlign w:val="subscript"/>
          <w:lang w:val="zh-CN"/>
        </w:rPr>
        <w:t>h</w:t>
      </w:r>
      <w:r>
        <w:rPr>
          <w:rFonts w:hint="eastAsia"/>
          <w:lang w:val="zh-CN"/>
        </w:rPr>
        <w:t>——年供暖耗热量，kWh；</w:t>
      </w:r>
    </w:p>
    <w:p w14:paraId="09868CDA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Q</w:t>
      </w:r>
      <w:r>
        <w:rPr>
          <w:rFonts w:hint="eastAsia"/>
          <w:vertAlign w:val="subscript"/>
          <w:lang w:val="zh-CN"/>
        </w:rPr>
        <w:t>c</w:t>
      </w:r>
      <w:r>
        <w:rPr>
          <w:rFonts w:hint="eastAsia"/>
          <w:lang w:val="zh-CN"/>
        </w:rPr>
        <w:t>——年供冷耗冷量，kWh；</w:t>
      </w:r>
    </w:p>
    <w:p w14:paraId="09D64CA8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Q</w:t>
      </w:r>
      <w:r>
        <w:rPr>
          <w:rFonts w:hint="eastAsia"/>
          <w:vertAlign w:val="subscript"/>
          <w:lang w:val="zh-CN"/>
        </w:rPr>
        <w:t>w</w:t>
      </w:r>
      <w:r>
        <w:rPr>
          <w:rFonts w:hint="eastAsia"/>
          <w:lang w:val="zh-CN"/>
        </w:rPr>
        <w:t>——年生活热水需求热量，kWh；</w:t>
      </w:r>
    </w:p>
    <w:p w14:paraId="7D478B1D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</w:t>
      </w:r>
      <w:r>
        <w:rPr>
          <w:rFonts w:hint="eastAsia"/>
          <w:vertAlign w:val="subscript"/>
          <w:lang w:val="zh-CN"/>
        </w:rPr>
        <w:t>l</w:t>
      </w:r>
      <w:r>
        <w:rPr>
          <w:rFonts w:hint="eastAsia"/>
          <w:lang w:val="zh-CN"/>
        </w:rPr>
        <w:t>——年照明系统能源消耗，kWh；</w:t>
      </w:r>
    </w:p>
    <w:p w14:paraId="3CB0DFAE">
      <w:pPr>
        <w:ind w:firstLine="829" w:firstLineChars="395"/>
        <w:rPr>
          <w:lang w:val="zh-CN"/>
        </w:rPr>
      </w:pPr>
      <w:r>
        <w:rPr>
          <w:rFonts w:hint="eastAsia"/>
          <w:lang w:val="zh-CN"/>
        </w:rPr>
        <w:t>E</w:t>
      </w:r>
      <w:r>
        <w:rPr>
          <w:rFonts w:hint="eastAsia"/>
          <w:vertAlign w:val="subscript"/>
          <w:lang w:val="zh-CN"/>
        </w:rPr>
        <w:t>e</w:t>
      </w:r>
      <w:r>
        <w:rPr>
          <w:rFonts w:hint="eastAsia"/>
          <w:lang w:val="zh-CN"/>
        </w:rPr>
        <w:t>——年电梯系统能源消耗，kWh。</w:t>
      </w:r>
    </w:p>
    <w:p w14:paraId="40D9C1C8">
      <w:pPr>
        <w:widowControl w:val="0"/>
      </w:pPr>
    </w:p>
    <w:p w14:paraId="358DFBC9">
      <w:pPr>
        <w:pStyle w:val="5"/>
        <w:widowControl w:val="0"/>
      </w:pPr>
      <w:bookmarkStart w:id="111" w:name="_Toc21293"/>
      <w:r>
        <w:t>计算结果</w:t>
      </w:r>
      <w:bookmarkEnd w:id="111"/>
    </w:p>
    <w:tbl>
      <w:tblPr>
        <w:tblStyle w:val="18"/>
        <w:tblW w:w="932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5"/>
        <w:gridCol w:w="2954"/>
        <w:gridCol w:w="3412"/>
      </w:tblGrid>
      <w:tr w14:paraId="2A669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29F0549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能耗分项</w:t>
            </w:r>
          </w:p>
        </w:tc>
        <w:tc>
          <w:tcPr>
            <w:tcW w:w="2954" w:type="dxa"/>
            <w:shd w:val="clear" w:color="auto" w:fill="E6E6E6"/>
            <w:vAlign w:val="center"/>
          </w:tcPr>
          <w:p w14:paraId="03E911B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需求量（电）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3412" w:type="dxa"/>
            <w:shd w:val="clear" w:color="auto" w:fill="E6E6E6"/>
            <w:vAlign w:val="center"/>
          </w:tcPr>
          <w:p w14:paraId="1F58BD6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需求量（热）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</w:tr>
      <w:tr w14:paraId="1DB55F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3D8D53B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2954" w:type="dxa"/>
            <w:vAlign w:val="center"/>
          </w:tcPr>
          <w:p w14:paraId="71D1DFE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vAlign w:val="center"/>
          </w:tcPr>
          <w:p w14:paraId="1B86CEB9">
            <w:pPr>
              <w:ind w:firstLine="0" w:firstLineChars="0"/>
              <w:jc w:val="center"/>
              <w:rPr>
                <w:lang w:val="en-US"/>
              </w:rPr>
            </w:pPr>
            <w:bookmarkStart w:id="112" w:name="耗冷量2_转热量"/>
            <w:r>
              <w:rPr>
                <w:lang w:val="en-US"/>
              </w:rPr>
              <w:t>337.14</w:t>
            </w:r>
            <w:bookmarkEnd w:id="112"/>
          </w:p>
        </w:tc>
      </w:tr>
      <w:tr w14:paraId="3B43D8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5210541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2954" w:type="dxa"/>
            <w:vAlign w:val="center"/>
          </w:tcPr>
          <w:p w14:paraId="577749B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vAlign w:val="center"/>
          </w:tcPr>
          <w:p w14:paraId="16544E12">
            <w:pPr>
              <w:ind w:firstLine="0" w:firstLineChars="0"/>
              <w:jc w:val="center"/>
              <w:rPr>
                <w:lang w:val="en-US"/>
              </w:rPr>
            </w:pPr>
            <w:bookmarkStart w:id="113" w:name="耗热量2_转热量"/>
            <w:r>
              <w:rPr>
                <w:lang w:val="en-US"/>
              </w:rPr>
              <w:t>6.23</w:t>
            </w:r>
            <w:bookmarkEnd w:id="113"/>
          </w:p>
        </w:tc>
      </w:tr>
      <w:tr w14:paraId="170977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34E0857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lang w:val="en-US"/>
              </w:rPr>
              <w:t>风机</w:t>
            </w:r>
          </w:p>
        </w:tc>
        <w:tc>
          <w:tcPr>
            <w:tcW w:w="2954" w:type="dxa"/>
            <w:vAlign w:val="center"/>
          </w:tcPr>
          <w:p w14:paraId="246CF60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</w:t>
            </w:r>
            <w:bookmarkEnd w:id="2"/>
          </w:p>
        </w:tc>
        <w:tc>
          <w:tcPr>
            <w:tcW w:w="3412" w:type="dxa"/>
            <w:vAlign w:val="center"/>
          </w:tcPr>
          <w:p w14:paraId="0327558B">
            <w:pPr>
              <w:ind w:firstLine="0" w:firstLineChars="0"/>
              <w:jc w:val="center"/>
              <w:rPr>
                <w:lang w:val="en-US"/>
              </w:rPr>
            </w:pPr>
            <w:bookmarkStart w:id="114" w:name="空调动力能耗_转热量"/>
            <w:r>
              <w:rPr>
                <w:rFonts w:hint="eastAsia"/>
                <w:lang w:val="en-US"/>
              </w:rPr>
              <w:t>0.00</w:t>
            </w:r>
            <w:bookmarkEnd w:id="114"/>
          </w:p>
        </w:tc>
      </w:tr>
      <w:tr w14:paraId="7D7511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614050C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照明能耗</w:t>
            </w:r>
          </w:p>
        </w:tc>
        <w:tc>
          <w:tcPr>
            <w:tcW w:w="2954" w:type="dxa"/>
            <w:vAlign w:val="center"/>
          </w:tcPr>
          <w:p w14:paraId="7B67F6F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14.35</w:t>
            </w:r>
            <w:bookmarkEnd w:id="4"/>
          </w:p>
        </w:tc>
        <w:tc>
          <w:tcPr>
            <w:tcW w:w="3412" w:type="dxa"/>
            <w:vAlign w:val="center"/>
          </w:tcPr>
          <w:p w14:paraId="5E79B080">
            <w:pPr>
              <w:ind w:firstLine="0" w:firstLineChars="0"/>
              <w:jc w:val="center"/>
              <w:rPr>
                <w:lang w:val="en-US"/>
              </w:rPr>
            </w:pPr>
            <w:bookmarkStart w:id="115" w:name="照明能耗_转热量"/>
            <w:r>
              <w:rPr>
                <w:lang w:val="en-US"/>
              </w:rPr>
              <w:t>37.32</w:t>
            </w:r>
            <w:bookmarkEnd w:id="115"/>
          </w:p>
        </w:tc>
      </w:tr>
      <w:tr w14:paraId="2548EB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0F39474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插座设备</w:t>
            </w:r>
          </w:p>
        </w:tc>
        <w:tc>
          <w:tcPr>
            <w:tcW w:w="2954" w:type="dxa"/>
            <w:vAlign w:val="center"/>
          </w:tcPr>
          <w:p w14:paraId="2371672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  <w:bookmarkEnd w:id="6"/>
          </w:p>
        </w:tc>
        <w:tc>
          <w:tcPr>
            <w:tcW w:w="3412" w:type="dxa"/>
            <w:vAlign w:val="center"/>
          </w:tcPr>
          <w:p w14:paraId="508F51FB">
            <w:pPr>
              <w:ind w:firstLine="0" w:firstLineChars="0"/>
              <w:jc w:val="center"/>
              <w:rPr>
                <w:lang w:val="en-US"/>
              </w:rPr>
            </w:pPr>
            <w:bookmarkStart w:id="116" w:name="设备用电_转热量"/>
            <w:r>
              <w:rPr>
                <w:rFonts w:hint="eastAsia"/>
                <w:lang w:val="en-US"/>
              </w:rPr>
              <w:t>-</w:t>
            </w:r>
            <w:bookmarkEnd w:id="116"/>
          </w:p>
        </w:tc>
      </w:tr>
      <w:tr w14:paraId="36F0EE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79913E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2954" w:type="dxa"/>
            <w:vAlign w:val="center"/>
          </w:tcPr>
          <w:p w14:paraId="5409DBF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8"/>
          </w:p>
        </w:tc>
        <w:tc>
          <w:tcPr>
            <w:tcW w:w="3412" w:type="dxa"/>
            <w:vAlign w:val="center"/>
          </w:tcPr>
          <w:p w14:paraId="1949954A">
            <w:pPr>
              <w:ind w:firstLine="0" w:firstLineChars="0"/>
              <w:jc w:val="center"/>
              <w:rPr>
                <w:lang w:val="en-US"/>
              </w:rPr>
            </w:pPr>
            <w:bookmarkStart w:id="117" w:name="动力系统能耗_转热量"/>
            <w:r>
              <w:rPr>
                <w:lang w:val="en-US"/>
              </w:rPr>
              <w:t>0.00</w:t>
            </w:r>
            <w:bookmarkEnd w:id="117"/>
          </w:p>
        </w:tc>
      </w:tr>
      <w:tr w14:paraId="403AA5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53FD948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</w:t>
            </w:r>
            <w:r>
              <w:rPr>
                <w:lang w:val="en-US"/>
              </w:rPr>
              <w:t>排风机</w:t>
            </w:r>
          </w:p>
        </w:tc>
        <w:tc>
          <w:tcPr>
            <w:tcW w:w="2954" w:type="dxa"/>
            <w:vAlign w:val="center"/>
          </w:tcPr>
          <w:p w14:paraId="42380D6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347.62</w:t>
            </w:r>
            <w:bookmarkEnd w:id="10"/>
          </w:p>
        </w:tc>
        <w:tc>
          <w:tcPr>
            <w:tcW w:w="3412" w:type="dxa"/>
            <w:vAlign w:val="center"/>
          </w:tcPr>
          <w:p w14:paraId="7B672D1D">
            <w:pPr>
              <w:ind w:firstLine="0" w:firstLineChars="0"/>
              <w:jc w:val="center"/>
              <w:rPr>
                <w:lang w:val="en-US"/>
              </w:rPr>
            </w:pPr>
            <w:bookmarkStart w:id="118" w:name="排风机能耗_转热量"/>
            <w:r>
              <w:rPr>
                <w:rFonts w:hint="eastAsia"/>
                <w:lang w:val="en-US"/>
              </w:rPr>
              <w:t>903.81</w:t>
            </w:r>
            <w:bookmarkEnd w:id="118"/>
          </w:p>
        </w:tc>
      </w:tr>
      <w:tr w14:paraId="5753A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24F2A64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生活热水需求</w:t>
            </w:r>
          </w:p>
        </w:tc>
        <w:tc>
          <w:tcPr>
            <w:tcW w:w="2954" w:type="dxa"/>
            <w:vAlign w:val="center"/>
          </w:tcPr>
          <w:p w14:paraId="0BE2CA9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vAlign w:val="center"/>
          </w:tcPr>
          <w:p w14:paraId="1683BF6E">
            <w:pPr>
              <w:ind w:firstLine="0" w:firstLineChars="0"/>
              <w:jc w:val="center"/>
              <w:rPr>
                <w:lang w:val="en-US"/>
              </w:rPr>
            </w:pPr>
            <w:bookmarkStart w:id="119" w:name="热水系统能耗_转热量"/>
            <w:r>
              <w:rPr>
                <w:lang w:val="en-US"/>
              </w:rPr>
              <w:t>0.00</w:t>
            </w:r>
            <w:bookmarkEnd w:id="119"/>
          </w:p>
        </w:tc>
      </w:tr>
      <w:tr w14:paraId="305931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0C01CF0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2954" w:type="dxa"/>
            <w:vAlign w:val="center"/>
          </w:tcPr>
          <w:p w14:paraId="3C70E6B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</w:t>
            </w:r>
            <w:bookmarkEnd w:id="12"/>
          </w:p>
        </w:tc>
        <w:tc>
          <w:tcPr>
            <w:tcW w:w="3412" w:type="dxa"/>
            <w:vAlign w:val="center"/>
          </w:tcPr>
          <w:p w14:paraId="524EB3EB">
            <w:pPr>
              <w:ind w:firstLine="0" w:firstLineChars="0"/>
              <w:jc w:val="center"/>
              <w:rPr>
                <w:lang w:val="en-US"/>
              </w:rPr>
            </w:pPr>
            <w:bookmarkStart w:id="120" w:name="其他设备能耗_转热量"/>
            <w:r>
              <w:rPr>
                <w:rFonts w:hint="eastAsia"/>
                <w:lang w:val="en-US"/>
              </w:rPr>
              <w:t>0.00</w:t>
            </w:r>
            <w:bookmarkEnd w:id="120"/>
          </w:p>
        </w:tc>
      </w:tr>
      <w:tr w14:paraId="2067D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9" w:type="dxa"/>
            <w:gridSpan w:val="2"/>
            <w:shd w:val="clear" w:color="auto" w:fill="E6E6E6"/>
            <w:vAlign w:val="center"/>
          </w:tcPr>
          <w:p w14:paraId="3EA0E7C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3412" w:type="dxa"/>
            <w:vAlign w:val="center"/>
          </w:tcPr>
          <w:p w14:paraId="3DE8A0A6">
            <w:pPr>
              <w:ind w:firstLine="0" w:firstLineChars="0"/>
              <w:jc w:val="center"/>
              <w:rPr>
                <w:lang w:val="en-US"/>
              </w:rPr>
            </w:pPr>
            <w:bookmarkStart w:id="121" w:name="能耗需求量合计"/>
            <w:r>
              <w:rPr>
                <w:lang w:val="en-US"/>
              </w:rPr>
              <w:t>1284.50</w:t>
            </w:r>
            <w:bookmarkEnd w:id="121"/>
          </w:p>
        </w:tc>
      </w:tr>
      <w:tr w14:paraId="42840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4A53D8A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分项</w:t>
            </w:r>
          </w:p>
        </w:tc>
        <w:tc>
          <w:tcPr>
            <w:tcW w:w="2954" w:type="dxa"/>
            <w:shd w:val="clear" w:color="auto" w:fill="E6E6E6"/>
            <w:vAlign w:val="center"/>
          </w:tcPr>
          <w:p w14:paraId="0DAC890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可再生发电</w:t>
            </w:r>
            <w:r>
              <w:rPr>
                <w:lang w:val="en-US"/>
              </w:rPr>
              <w:t xml:space="preserve"> 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3412" w:type="dxa"/>
            <w:shd w:val="clear" w:color="auto" w:fill="E6E6E6"/>
            <w:vAlign w:val="center"/>
          </w:tcPr>
          <w:p w14:paraId="2F11375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可再生利用</w:t>
            </w:r>
            <w:r>
              <w:rPr>
                <w:lang w:val="en-US"/>
              </w:rPr>
              <w:t>（</w:t>
            </w:r>
            <w:r>
              <w:rPr>
                <w:rFonts w:hint="eastAsia"/>
                <w:lang w:val="en-US"/>
              </w:rPr>
              <w:t>热</w:t>
            </w:r>
            <w:r>
              <w:rPr>
                <w:lang w:val="en-US"/>
              </w:rPr>
              <w:t>）(kWh/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</w:tr>
      <w:tr w14:paraId="366CC0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5E4ABE2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集中地源</w:t>
            </w:r>
            <w:r>
              <w:rPr>
                <w:lang w:val="en-US"/>
              </w:rPr>
              <w:t>\</w:t>
            </w:r>
            <w:r>
              <w:rPr>
                <w:rFonts w:hint="eastAsia"/>
                <w:lang w:val="en-US"/>
              </w:rPr>
              <w:t>空气源供热</w:t>
            </w:r>
          </w:p>
        </w:tc>
        <w:tc>
          <w:tcPr>
            <w:tcW w:w="2954" w:type="dxa"/>
            <w:vAlign w:val="center"/>
          </w:tcPr>
          <w:p w14:paraId="746EDA6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vAlign w:val="center"/>
          </w:tcPr>
          <w:p w14:paraId="5BBE8121">
            <w:pPr>
              <w:ind w:firstLine="0" w:firstLineChars="0"/>
              <w:jc w:val="center"/>
              <w:rPr>
                <w:lang w:val="en-US"/>
              </w:rPr>
            </w:pPr>
            <w:bookmarkStart w:id="122" w:name="热泵可再生能耗_转热量"/>
            <w:r>
              <w:rPr>
                <w:rFonts w:hint="eastAsia"/>
                <w:lang w:val="en-US"/>
              </w:rPr>
              <w:t>0.00</w:t>
            </w:r>
            <w:bookmarkEnd w:id="122"/>
          </w:p>
        </w:tc>
      </w:tr>
      <w:tr w14:paraId="7484A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052D754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单体</w:t>
            </w:r>
            <w:r>
              <w:rPr>
                <w:lang w:val="en-US"/>
              </w:rPr>
              <w:t>空调</w:t>
            </w:r>
            <w:r>
              <w:rPr>
                <w:rFonts w:hint="eastAsia"/>
                <w:lang w:val="en-US"/>
              </w:rPr>
              <w:t>\多联机</w:t>
            </w:r>
            <w:r>
              <w:rPr>
                <w:lang w:val="en-US"/>
              </w:rPr>
              <w:t>供热</w:t>
            </w:r>
          </w:p>
        </w:tc>
        <w:tc>
          <w:tcPr>
            <w:tcW w:w="2954" w:type="dxa"/>
            <w:vAlign w:val="center"/>
          </w:tcPr>
          <w:p w14:paraId="3BF9FC5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vAlign w:val="center"/>
          </w:tcPr>
          <w:p w14:paraId="005268A1">
            <w:pPr>
              <w:ind w:firstLine="0" w:firstLineChars="0"/>
              <w:jc w:val="center"/>
              <w:rPr>
                <w:lang w:val="en-US"/>
              </w:rPr>
            </w:pPr>
            <w:bookmarkStart w:id="123" w:name="单体多联机热能能耗_转热量"/>
            <w:r>
              <w:rPr>
                <w:rFonts w:hint="eastAsia"/>
                <w:lang w:val="en-US"/>
              </w:rPr>
              <w:t>4.67</w:t>
            </w:r>
            <w:bookmarkEnd w:id="123"/>
          </w:p>
        </w:tc>
      </w:tr>
      <w:tr w14:paraId="5D767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1FDB935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太阳能热水</w:t>
            </w:r>
          </w:p>
        </w:tc>
        <w:tc>
          <w:tcPr>
            <w:tcW w:w="2954" w:type="dxa"/>
            <w:vAlign w:val="center"/>
          </w:tcPr>
          <w:p w14:paraId="45B004C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vAlign w:val="center"/>
          </w:tcPr>
          <w:p w14:paraId="0CB3815D">
            <w:pPr>
              <w:ind w:firstLine="0" w:firstLineChars="0"/>
              <w:jc w:val="center"/>
              <w:rPr>
                <w:lang w:val="en-US"/>
              </w:rPr>
            </w:pPr>
            <w:bookmarkStart w:id="124" w:name="太阳能能耗_转热量"/>
            <w:r>
              <w:rPr>
                <w:rFonts w:hint="eastAsia"/>
                <w:lang w:val="en-US"/>
              </w:rPr>
              <w:t>0.00</w:t>
            </w:r>
            <w:bookmarkEnd w:id="124"/>
          </w:p>
        </w:tc>
      </w:tr>
      <w:tr w14:paraId="1A5ED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2582634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热泵</w:t>
            </w:r>
            <w:r>
              <w:rPr>
                <w:lang w:val="en-US"/>
              </w:rPr>
              <w:t>热水</w:t>
            </w:r>
          </w:p>
        </w:tc>
        <w:tc>
          <w:tcPr>
            <w:tcW w:w="2954" w:type="dxa"/>
            <w:vAlign w:val="center"/>
          </w:tcPr>
          <w:p w14:paraId="16268E9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</w:t>
            </w:r>
          </w:p>
        </w:tc>
        <w:tc>
          <w:tcPr>
            <w:tcW w:w="3412" w:type="dxa"/>
            <w:vAlign w:val="center"/>
          </w:tcPr>
          <w:p w14:paraId="6039898D">
            <w:pPr>
              <w:ind w:firstLine="0" w:firstLineChars="0"/>
              <w:jc w:val="center"/>
              <w:rPr>
                <w:lang w:val="en-US"/>
              </w:rPr>
            </w:pPr>
            <w:bookmarkStart w:id="125" w:name="热泵热水热能能耗_转热量"/>
            <w:r>
              <w:rPr>
                <w:rFonts w:hint="eastAsia"/>
                <w:lang w:val="en-US"/>
              </w:rPr>
              <w:t>0.00</w:t>
            </w:r>
            <w:bookmarkEnd w:id="125"/>
          </w:p>
        </w:tc>
      </w:tr>
      <w:tr w14:paraId="11C2B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446D444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</w:t>
            </w:r>
          </w:p>
        </w:tc>
        <w:tc>
          <w:tcPr>
            <w:tcW w:w="2954" w:type="dxa"/>
            <w:vAlign w:val="center"/>
          </w:tcPr>
          <w:p w14:paraId="2EE0F6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12.52</w:t>
            </w:r>
            <w:bookmarkEnd w:id="17"/>
          </w:p>
        </w:tc>
        <w:tc>
          <w:tcPr>
            <w:tcW w:w="3412" w:type="dxa"/>
            <w:vAlign w:val="center"/>
          </w:tcPr>
          <w:p w14:paraId="074F8C36">
            <w:pPr>
              <w:ind w:firstLine="0" w:firstLineChars="0"/>
              <w:jc w:val="center"/>
              <w:rPr>
                <w:lang w:val="en-US"/>
              </w:rPr>
            </w:pPr>
            <w:bookmarkStart w:id="126" w:name="光伏能耗_转热量"/>
            <w:r>
              <w:rPr>
                <w:rFonts w:hint="eastAsia"/>
                <w:lang w:val="en-US"/>
              </w:rPr>
              <w:t>32.56</w:t>
            </w:r>
            <w:bookmarkEnd w:id="126"/>
          </w:p>
        </w:tc>
      </w:tr>
      <w:tr w14:paraId="5AF566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752F02C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风力发电</w:t>
            </w:r>
          </w:p>
        </w:tc>
        <w:tc>
          <w:tcPr>
            <w:tcW w:w="2954" w:type="dxa"/>
            <w:vAlign w:val="center"/>
          </w:tcPr>
          <w:p w14:paraId="278A06F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18"/>
          </w:p>
        </w:tc>
        <w:tc>
          <w:tcPr>
            <w:tcW w:w="3412" w:type="dxa"/>
            <w:vAlign w:val="center"/>
          </w:tcPr>
          <w:p w14:paraId="753A5C57">
            <w:pPr>
              <w:ind w:firstLine="0" w:firstLineChars="0"/>
              <w:jc w:val="center"/>
              <w:rPr>
                <w:lang w:val="en-US"/>
              </w:rPr>
            </w:pPr>
            <w:bookmarkStart w:id="127" w:name="风力能耗_转热量"/>
            <w:r>
              <w:rPr>
                <w:rFonts w:hint="eastAsia"/>
                <w:lang w:val="en-US"/>
              </w:rPr>
              <w:t>0.00</w:t>
            </w:r>
            <w:bookmarkEnd w:id="127"/>
          </w:p>
        </w:tc>
      </w:tr>
      <w:tr w14:paraId="03EA66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9" w:type="dxa"/>
            <w:gridSpan w:val="2"/>
            <w:shd w:val="clear" w:color="auto" w:fill="E6E6E6"/>
            <w:vAlign w:val="center"/>
          </w:tcPr>
          <w:p w14:paraId="136252A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3412" w:type="dxa"/>
            <w:vAlign w:val="center"/>
          </w:tcPr>
          <w:p w14:paraId="3E094009">
            <w:pPr>
              <w:ind w:firstLine="0" w:firstLineChars="0"/>
              <w:jc w:val="center"/>
              <w:rPr>
                <w:lang w:val="en-US"/>
              </w:rPr>
            </w:pPr>
            <w:bookmarkStart w:id="128" w:name="可再生利用量合计"/>
            <w:r>
              <w:rPr>
                <w:rFonts w:hint="eastAsia"/>
                <w:lang w:val="en-US"/>
              </w:rPr>
              <w:t>37.23</w:t>
            </w:r>
            <w:bookmarkEnd w:id="128"/>
          </w:p>
        </w:tc>
      </w:tr>
      <w:tr w14:paraId="204759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5" w:type="dxa"/>
            <w:shd w:val="clear" w:color="auto" w:fill="E6E6E6"/>
            <w:vAlign w:val="center"/>
          </w:tcPr>
          <w:p w14:paraId="5271A0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可再生能源利用率</w:t>
            </w:r>
          </w:p>
        </w:tc>
        <w:tc>
          <w:tcPr>
            <w:tcW w:w="6366" w:type="dxa"/>
            <w:gridSpan w:val="2"/>
            <w:vAlign w:val="center"/>
          </w:tcPr>
          <w:p w14:paraId="6C1FF001">
            <w:pPr>
              <w:ind w:firstLine="0" w:firstLineChars="0"/>
              <w:jc w:val="center"/>
              <w:rPr>
                <w:lang w:val="en-US"/>
              </w:rPr>
            </w:pPr>
            <w:bookmarkStart w:id="129" w:name="可再生能源利用率"/>
            <w:r>
              <w:rPr>
                <w:lang w:val="en-US"/>
              </w:rPr>
              <w:t>2.90</w:t>
            </w:r>
            <w:bookmarkEnd w:id="129"/>
            <w:r>
              <w:rPr>
                <w:lang w:val="en-US"/>
              </w:rPr>
              <w:t>%</w:t>
            </w:r>
          </w:p>
        </w:tc>
      </w:tr>
    </w:tbl>
    <w:p w14:paraId="6C40E574">
      <w:pPr>
        <w:ind w:firstLine="0" w:firstLineChars="0"/>
        <w:jc w:val="center"/>
      </w:pPr>
    </w:p>
    <w:p w14:paraId="2673914D">
      <w:pPr>
        <w:widowControl w:val="0"/>
      </w:pPr>
    </w:p>
    <w:p w14:paraId="14CB8605">
      <w:pPr>
        <w:widowControl w:val="0"/>
      </w:pPr>
    </w:p>
    <w:sectPr>
      <w:headerReference r:id="rId5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67B2DC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 w14:paraId="0F45A7E6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3D704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 w14:paraId="497C63BC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8412E">
    <w:pPr>
      <w:pStyle w:val="15"/>
      <w:jc w:val="left"/>
    </w:pPr>
    <w:r>
      <w:drawing>
        <wp:inline distT="0" distB="0" distL="0" distR="0">
          <wp:extent cx="867410" cy="251460"/>
          <wp:effectExtent l="0" t="0" r="0" b="0"/>
          <wp:docPr id="10607844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078442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76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E3584D"/>
    <w:rsid w:val="00001C90"/>
    <w:rsid w:val="00001EDE"/>
    <w:rsid w:val="00006A87"/>
    <w:rsid w:val="000118E3"/>
    <w:rsid w:val="00033A7A"/>
    <w:rsid w:val="00036AFE"/>
    <w:rsid w:val="00037A4C"/>
    <w:rsid w:val="00057DFB"/>
    <w:rsid w:val="000B427B"/>
    <w:rsid w:val="000D5BDD"/>
    <w:rsid w:val="000E11E8"/>
    <w:rsid w:val="000E707C"/>
    <w:rsid w:val="000F4300"/>
    <w:rsid w:val="000F7EF2"/>
    <w:rsid w:val="00104C39"/>
    <w:rsid w:val="00122AE1"/>
    <w:rsid w:val="0014776A"/>
    <w:rsid w:val="001B5C9B"/>
    <w:rsid w:val="001D5BEF"/>
    <w:rsid w:val="001E2860"/>
    <w:rsid w:val="001F2EAE"/>
    <w:rsid w:val="00203A7D"/>
    <w:rsid w:val="002213B9"/>
    <w:rsid w:val="00235D41"/>
    <w:rsid w:val="00253622"/>
    <w:rsid w:val="002555B8"/>
    <w:rsid w:val="00284765"/>
    <w:rsid w:val="002B2EC4"/>
    <w:rsid w:val="002C0A18"/>
    <w:rsid w:val="002F76F2"/>
    <w:rsid w:val="0030437C"/>
    <w:rsid w:val="00306CAD"/>
    <w:rsid w:val="003121F7"/>
    <w:rsid w:val="00314D29"/>
    <w:rsid w:val="00316C9C"/>
    <w:rsid w:val="00343409"/>
    <w:rsid w:val="00346FE2"/>
    <w:rsid w:val="0036317E"/>
    <w:rsid w:val="00376C9D"/>
    <w:rsid w:val="00380EFC"/>
    <w:rsid w:val="00381113"/>
    <w:rsid w:val="00383B66"/>
    <w:rsid w:val="00392343"/>
    <w:rsid w:val="00394EE0"/>
    <w:rsid w:val="00396FF3"/>
    <w:rsid w:val="003A6875"/>
    <w:rsid w:val="003A7F4B"/>
    <w:rsid w:val="003E0BD9"/>
    <w:rsid w:val="0042035D"/>
    <w:rsid w:val="00420E7C"/>
    <w:rsid w:val="00422A04"/>
    <w:rsid w:val="0044144A"/>
    <w:rsid w:val="00445CC0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1E68"/>
    <w:rsid w:val="00534262"/>
    <w:rsid w:val="005353F5"/>
    <w:rsid w:val="0056173B"/>
    <w:rsid w:val="005755BA"/>
    <w:rsid w:val="005770E7"/>
    <w:rsid w:val="00585128"/>
    <w:rsid w:val="005A5ADF"/>
    <w:rsid w:val="005C264D"/>
    <w:rsid w:val="005C48E7"/>
    <w:rsid w:val="005C60C2"/>
    <w:rsid w:val="005D18B6"/>
    <w:rsid w:val="005E385A"/>
    <w:rsid w:val="005F07A5"/>
    <w:rsid w:val="005F23B3"/>
    <w:rsid w:val="00627755"/>
    <w:rsid w:val="006740FD"/>
    <w:rsid w:val="006764AC"/>
    <w:rsid w:val="00681D10"/>
    <w:rsid w:val="00694FCA"/>
    <w:rsid w:val="006A48CE"/>
    <w:rsid w:val="006E3B8E"/>
    <w:rsid w:val="007241ED"/>
    <w:rsid w:val="00732438"/>
    <w:rsid w:val="007429D0"/>
    <w:rsid w:val="00752088"/>
    <w:rsid w:val="007B5194"/>
    <w:rsid w:val="007C5B42"/>
    <w:rsid w:val="007D7FC4"/>
    <w:rsid w:val="007E0930"/>
    <w:rsid w:val="007F1D28"/>
    <w:rsid w:val="007F45A3"/>
    <w:rsid w:val="00807CA3"/>
    <w:rsid w:val="00810375"/>
    <w:rsid w:val="0082048F"/>
    <w:rsid w:val="008244A0"/>
    <w:rsid w:val="00824A6F"/>
    <w:rsid w:val="008450AE"/>
    <w:rsid w:val="00853D5D"/>
    <w:rsid w:val="00870711"/>
    <w:rsid w:val="00875B90"/>
    <w:rsid w:val="00883D6C"/>
    <w:rsid w:val="008A3DA8"/>
    <w:rsid w:val="008B0B60"/>
    <w:rsid w:val="008B414B"/>
    <w:rsid w:val="008D3D30"/>
    <w:rsid w:val="00902539"/>
    <w:rsid w:val="009138D8"/>
    <w:rsid w:val="0092018E"/>
    <w:rsid w:val="009251ED"/>
    <w:rsid w:val="00931867"/>
    <w:rsid w:val="00932BF3"/>
    <w:rsid w:val="009677EB"/>
    <w:rsid w:val="00995051"/>
    <w:rsid w:val="009A4B86"/>
    <w:rsid w:val="009B7E26"/>
    <w:rsid w:val="009D1406"/>
    <w:rsid w:val="009D48F1"/>
    <w:rsid w:val="009D4E84"/>
    <w:rsid w:val="009F0577"/>
    <w:rsid w:val="009F1D79"/>
    <w:rsid w:val="009F2B9E"/>
    <w:rsid w:val="009F5B04"/>
    <w:rsid w:val="00A051FC"/>
    <w:rsid w:val="00A16AA6"/>
    <w:rsid w:val="00A23AC4"/>
    <w:rsid w:val="00A32590"/>
    <w:rsid w:val="00A32E5E"/>
    <w:rsid w:val="00A355BD"/>
    <w:rsid w:val="00A471F7"/>
    <w:rsid w:val="00A5191A"/>
    <w:rsid w:val="00A52323"/>
    <w:rsid w:val="00A67DF0"/>
    <w:rsid w:val="00A8030E"/>
    <w:rsid w:val="00A86D97"/>
    <w:rsid w:val="00A938AC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5164"/>
    <w:rsid w:val="00BF289E"/>
    <w:rsid w:val="00C37EE3"/>
    <w:rsid w:val="00C63237"/>
    <w:rsid w:val="00C67778"/>
    <w:rsid w:val="00C82E0F"/>
    <w:rsid w:val="00C97E25"/>
    <w:rsid w:val="00CB1703"/>
    <w:rsid w:val="00CB4658"/>
    <w:rsid w:val="00CB5E85"/>
    <w:rsid w:val="00CC28A8"/>
    <w:rsid w:val="00CE1E73"/>
    <w:rsid w:val="00CE2499"/>
    <w:rsid w:val="00CE28AA"/>
    <w:rsid w:val="00D01D55"/>
    <w:rsid w:val="00D066E1"/>
    <w:rsid w:val="00D40158"/>
    <w:rsid w:val="00D43C46"/>
    <w:rsid w:val="00D62A9A"/>
    <w:rsid w:val="00DA608E"/>
    <w:rsid w:val="00DB1679"/>
    <w:rsid w:val="00DB4CC2"/>
    <w:rsid w:val="00DC2F5E"/>
    <w:rsid w:val="00DC73AD"/>
    <w:rsid w:val="00DC7A96"/>
    <w:rsid w:val="00DD6833"/>
    <w:rsid w:val="00DE334F"/>
    <w:rsid w:val="00DE70B5"/>
    <w:rsid w:val="00DF470C"/>
    <w:rsid w:val="00E01CCF"/>
    <w:rsid w:val="00E3135C"/>
    <w:rsid w:val="00E3615C"/>
    <w:rsid w:val="00E3762B"/>
    <w:rsid w:val="00E81ACD"/>
    <w:rsid w:val="00E82A81"/>
    <w:rsid w:val="00EB2016"/>
    <w:rsid w:val="00F04642"/>
    <w:rsid w:val="00F06774"/>
    <w:rsid w:val="00F4490D"/>
    <w:rsid w:val="00F47A9B"/>
    <w:rsid w:val="00F54441"/>
    <w:rsid w:val="00F75DD1"/>
    <w:rsid w:val="00FA4B87"/>
    <w:rsid w:val="00FF2243"/>
    <w:rsid w:val="00FF6380"/>
    <w:rsid w:val="35E3584D"/>
    <w:rsid w:val="631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9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9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9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9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9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qFormat/>
    <w:uiPriority w:val="0"/>
    <w:rPr>
      <w:b/>
      <w:bCs/>
      <w:kern w:val="32"/>
      <w:sz w:val="28"/>
      <w:szCs w:val="28"/>
    </w:rPr>
  </w:style>
  <w:style w:type="table" w:customStyle="1" w:styleId="25">
    <w:name w:val="网格型1"/>
    <w:basedOn w:val="18"/>
    <w:qFormat/>
    <w:uiPriority w:val="39"/>
    <w:rPr>
      <w:rFonts w:ascii="等线" w:hAnsi="等线" w:eastAsia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6">
    <w:name w:val="页眉 字符"/>
    <w:basedOn w:val="20"/>
    <w:link w:val="15"/>
    <w:qFormat/>
    <w:uiPriority w:val="99"/>
    <w:rPr>
      <w:sz w:val="21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bmp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tmp19.dotx</Template>
  <Pages>12</Pages>
  <Words>610</Words>
  <Characters>823</Characters>
  <Lines>26</Lines>
  <Paragraphs>7</Paragraphs>
  <TotalTime>0</TotalTime>
  <ScaleCrop>false</ScaleCrop>
  <LinksUpToDate>false</LinksUpToDate>
  <CharactersWithSpaces>928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2025-01-20T09:23:00Z</dcterms:created>
  <dc:creator>快乐小狗</dc:creator>
  <cp:lastModifiedBy>快乐小狗</cp:lastModifiedBy>
  <dcterms:modified xsi:type="dcterms:W3CDTF">2025-01-20T09:58:56Z</dcterms:modified>
  <dc:title>建筑可再生能源利用报告书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035344988E4644CC904B819093B6EEA5_11</vt:lpwstr>
  </property>
  <property fmtid="{D5CDD505-2E9C-101B-9397-08002B2CF9AE}" pid="3" name="KSOTemplateDocerSaveRecord">
    <vt:lpwstr>eyJoZGlkIjoiZGViZjFhYTJkNTA0YTQwY2VkOGE3ZjAyMzEzM2IzZjQiLCJ1c2VySWQiOiIyMTExOTcwMTQifQ==</vt:lpwstr>
  </property>
  <property fmtid="{D5CDD505-2E9C-101B-9397-08002B2CF9AE}" pid="4" name="KSOProductBuildVer">
    <vt:lpwstr>2052-12.1.0.19302</vt:lpwstr>
  </property>
</Properties>
</file>